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429B7" w14:textId="0B3438A9" w:rsidR="00D343C3" w:rsidRPr="00D343C3" w:rsidRDefault="00C40276" w:rsidP="00C82689">
      <w:pPr>
        <w:pStyle w:val="Sinespaciado"/>
        <w:jc w:val="center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OFICINA DE LIBRE ACCESO A LA INFORMACIÓN</w:t>
      </w:r>
    </w:p>
    <w:p w14:paraId="37A79CE7" w14:textId="343B2196" w:rsidR="005D5AC2" w:rsidRDefault="005D5AC2" w:rsidP="00C82689">
      <w:pPr>
        <w:pStyle w:val="Sinespaciado"/>
        <w:jc w:val="center"/>
        <w:rPr>
          <w:rFonts w:ascii="Arial" w:hAnsi="Arial" w:cs="Arial"/>
          <w:bCs/>
          <w:sz w:val="24"/>
          <w:szCs w:val="24"/>
          <w:lang w:val="es-ES"/>
        </w:rPr>
      </w:pPr>
    </w:p>
    <w:p w14:paraId="3E2083D9" w14:textId="728C694D" w:rsidR="00C40276" w:rsidRDefault="00015E7C" w:rsidP="00C82689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15E7C">
        <w:rPr>
          <w:rFonts w:ascii="Arial" w:hAnsi="Arial" w:cs="Arial"/>
          <w:b/>
          <w:sz w:val="24"/>
          <w:szCs w:val="24"/>
          <w:lang w:val="es-ES"/>
        </w:rPr>
        <w:t>Informe Consolidado de Gestión Oficina de Libre Acceso a la Información</w:t>
      </w:r>
    </w:p>
    <w:p w14:paraId="05298689" w14:textId="77777777" w:rsidR="00015E7C" w:rsidRDefault="00015E7C" w:rsidP="00190A93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122B61D1" w14:textId="7D758C5F" w:rsidR="00015E7C" w:rsidRDefault="00015E7C" w:rsidP="00190A93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La Oficina de Acceso a la Información del Consejo Nacional de Drogas está situada en el edificio de las Oficinas Gubernamentales “</w:t>
      </w:r>
      <w:proofErr w:type="gramStart"/>
      <w:r>
        <w:rPr>
          <w:rFonts w:ascii="Arial" w:hAnsi="Arial" w:cs="Arial"/>
          <w:bCs/>
          <w:sz w:val="24"/>
          <w:szCs w:val="24"/>
          <w:lang w:val="es-ES"/>
        </w:rPr>
        <w:t>Presidente</w:t>
      </w:r>
      <w:proofErr w:type="gramEnd"/>
      <w:r>
        <w:rPr>
          <w:rFonts w:ascii="Arial" w:hAnsi="Arial" w:cs="Arial"/>
          <w:bCs/>
          <w:sz w:val="24"/>
          <w:szCs w:val="24"/>
          <w:lang w:val="es-ES"/>
        </w:rPr>
        <w:t xml:space="preserve"> Profesor Juan Bosch y Gaviño” en el Bloque C, situado en la Avenida México esquina 30 de Marzo, Distrito Nacional</w:t>
      </w:r>
      <w:r w:rsidR="005B3BB3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0D3EF2D1" w14:textId="77777777" w:rsidR="00190A93" w:rsidRDefault="00190A93" w:rsidP="00190A93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15C7CA76" w14:textId="77777777" w:rsidR="00190A93" w:rsidRPr="00190A93" w:rsidRDefault="00190A93" w:rsidP="00190A93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190A93">
        <w:rPr>
          <w:rFonts w:ascii="Arial" w:hAnsi="Arial" w:cs="Arial"/>
          <w:bCs/>
          <w:sz w:val="24"/>
          <w:szCs w:val="24"/>
          <w:lang w:val="es-ES"/>
        </w:rPr>
        <w:t>El presente informe pretende dar a conocer la gestión desempeñada por la Oficina de Acceso a la Información, según criterios y lineamientos de la Guía de Elaboración de Memorias Institucionales para el presente año 2024, señalando como actividades esenciales las siguientes:</w:t>
      </w:r>
    </w:p>
    <w:p w14:paraId="2CAEC0BF" w14:textId="38E9BEA5" w:rsidR="00190A93" w:rsidRPr="00190A93" w:rsidRDefault="00190A93" w:rsidP="00190A93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190A93">
        <w:rPr>
          <w:rFonts w:ascii="Arial" w:hAnsi="Arial" w:cs="Arial"/>
          <w:bCs/>
          <w:sz w:val="24"/>
          <w:szCs w:val="24"/>
          <w:lang w:val="es-ES"/>
        </w:rPr>
        <w:t>Solicitudes de Informaciones recibidas y entregadas.</w:t>
      </w:r>
    </w:p>
    <w:p w14:paraId="47253BD9" w14:textId="2CFB2D5C" w:rsidR="00190A93" w:rsidRPr="00A72D98" w:rsidRDefault="00190A93" w:rsidP="00190A93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Gestión del Sistema de administración de denuncias, quejas, reclamaciones y </w:t>
      </w: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     </w:t>
      </w:r>
      <w:r w:rsidRPr="00A72D98">
        <w:rPr>
          <w:rFonts w:ascii="Arial" w:hAnsi="Arial" w:cs="Arial"/>
          <w:bCs/>
          <w:sz w:val="24"/>
          <w:szCs w:val="24"/>
          <w:lang w:val="es-ES"/>
        </w:rPr>
        <w:t>sugerencias (Línea 3-1-1)</w:t>
      </w:r>
    </w:p>
    <w:p w14:paraId="7E3D6413" w14:textId="77A75B51" w:rsidR="002B45D5" w:rsidRPr="00A72D98" w:rsidRDefault="00190A93" w:rsidP="002B45D5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Logros del </w:t>
      </w:r>
      <w:proofErr w:type="spellStart"/>
      <w:r w:rsidRPr="00A72D98">
        <w:rPr>
          <w:rFonts w:ascii="Arial" w:hAnsi="Arial" w:cs="Arial"/>
          <w:bCs/>
          <w:sz w:val="24"/>
          <w:szCs w:val="24"/>
          <w:lang w:val="es-ES"/>
        </w:rPr>
        <w:t>Sub</w:t>
      </w:r>
      <w:r w:rsidRPr="00A72D98">
        <w:rPr>
          <w:rFonts w:ascii="Arial" w:hAnsi="Arial" w:cs="Arial"/>
          <w:bCs/>
          <w:sz w:val="24"/>
          <w:szCs w:val="24"/>
          <w:lang w:val="es-ES"/>
        </w:rPr>
        <w:t>-</w:t>
      </w:r>
      <w:r w:rsidRPr="00A72D98">
        <w:rPr>
          <w:rFonts w:ascii="Arial" w:hAnsi="Arial" w:cs="Arial"/>
          <w:bCs/>
          <w:sz w:val="24"/>
          <w:szCs w:val="24"/>
          <w:lang w:val="es-ES"/>
        </w:rPr>
        <w:t>portal</w:t>
      </w:r>
      <w:proofErr w:type="spellEnd"/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 de Transpa</w:t>
      </w:r>
      <w:r w:rsidRPr="00A72D98">
        <w:rPr>
          <w:rFonts w:ascii="Arial" w:hAnsi="Arial" w:cs="Arial"/>
          <w:bCs/>
          <w:sz w:val="24"/>
          <w:szCs w:val="24"/>
          <w:lang w:val="es-ES"/>
        </w:rPr>
        <w:t>r</w:t>
      </w:r>
      <w:r w:rsidRPr="00A72D98">
        <w:rPr>
          <w:rFonts w:ascii="Arial" w:hAnsi="Arial" w:cs="Arial"/>
          <w:bCs/>
          <w:sz w:val="24"/>
          <w:szCs w:val="24"/>
          <w:lang w:val="es-ES"/>
        </w:rPr>
        <w:t>encia.</w:t>
      </w:r>
    </w:p>
    <w:p w14:paraId="131CA71A" w14:textId="77777777" w:rsidR="002B45D5" w:rsidRPr="00A72D98" w:rsidRDefault="002B45D5" w:rsidP="002B45D5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2BFF3A5B" w14:textId="1BC481D7" w:rsidR="00190A93" w:rsidRPr="00A72D98" w:rsidRDefault="002B45D5" w:rsidP="002B45D5">
      <w:pPr>
        <w:pStyle w:val="Sinespaciado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>Como medio de sustentaci</w:t>
      </w:r>
      <w:r w:rsidRPr="00A72D98">
        <w:rPr>
          <w:rFonts w:ascii="Arial" w:hAnsi="Arial" w:cs="Arial"/>
          <w:bCs/>
          <w:sz w:val="24"/>
          <w:szCs w:val="24"/>
          <w:lang w:val="es-ES"/>
        </w:rPr>
        <w:t>ó</w:t>
      </w:r>
      <w:r w:rsidRPr="00A72D98">
        <w:rPr>
          <w:rFonts w:ascii="Arial" w:hAnsi="Arial" w:cs="Arial"/>
          <w:bCs/>
          <w:sz w:val="24"/>
          <w:szCs w:val="24"/>
          <w:lang w:val="es-ES"/>
        </w:rPr>
        <w:t>n de nuestro informe utilizaremos las Estadísticas y Balance de Gestión en el periodo Enero-</w:t>
      </w:r>
      <w:proofErr w:type="gramStart"/>
      <w:r w:rsidRPr="00A72D98">
        <w:rPr>
          <w:rFonts w:ascii="Arial" w:hAnsi="Arial" w:cs="Arial"/>
          <w:bCs/>
          <w:sz w:val="24"/>
          <w:szCs w:val="24"/>
          <w:lang w:val="es-ES"/>
        </w:rPr>
        <w:t>Diciembre</w:t>
      </w:r>
      <w:proofErr w:type="gramEnd"/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 2024, que se encuentran oficializadas en nuestro Portal de Transparencia.</w:t>
      </w:r>
    </w:p>
    <w:p w14:paraId="72BCC260" w14:textId="77777777" w:rsidR="00A72D98" w:rsidRPr="00A72D98" w:rsidRDefault="00A72D98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>El ciudadano podrá conocer el nivel de eficiencia de la institución en los servicios de transparencia, accediendo al Portal de Transparencia, (</w:t>
      </w:r>
      <w:hyperlink r:id="rId7" w:history="1">
        <w:r w:rsidRPr="00A72D98">
          <w:rPr>
            <w:rStyle w:val="Hipervnculo"/>
            <w:rFonts w:ascii="Arial" w:hAnsi="Arial" w:cs="Arial"/>
            <w:bCs/>
            <w:sz w:val="24"/>
            <w:szCs w:val="24"/>
            <w:lang w:val="es-ES"/>
          </w:rPr>
          <w:t>https://www.consejodedrogasrd.gob.do/transparencia/index.php</w:t>
        </w:r>
      </w:hyperlink>
      <w:r w:rsidRPr="00A72D98">
        <w:rPr>
          <w:rFonts w:ascii="Arial" w:hAnsi="Arial" w:cs="Arial"/>
          <w:bCs/>
          <w:sz w:val="24"/>
          <w:szCs w:val="24"/>
          <w:lang w:val="es-ES"/>
        </w:rPr>
        <w:t>), donde están publicados los diversos ítems en atención a la Ley No. 200-04 y a la resolución No. 02-2021 de la Dirección General de Ética e Integridad Gubernamental (DIGEIG).</w:t>
      </w:r>
    </w:p>
    <w:p w14:paraId="61817AEF" w14:textId="7ABB5DCE" w:rsidR="00A72D98" w:rsidRDefault="00A72D98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El levantamiento de las solicitudes atendidas en el presente año, se ha totalizado a </w:t>
      </w:r>
      <w:r w:rsidRPr="00A72D98">
        <w:rPr>
          <w:rFonts w:ascii="Arial" w:hAnsi="Arial" w:cs="Arial"/>
          <w:b/>
          <w:sz w:val="24"/>
          <w:szCs w:val="24"/>
          <w:lang w:val="es-ES"/>
        </w:rPr>
        <w:t>1</w:t>
      </w:r>
      <w:r w:rsidR="005039A7">
        <w:rPr>
          <w:rFonts w:ascii="Arial" w:hAnsi="Arial" w:cs="Arial"/>
          <w:b/>
          <w:sz w:val="24"/>
          <w:szCs w:val="24"/>
          <w:lang w:val="es-ES"/>
        </w:rPr>
        <w:t>5</w:t>
      </w:r>
      <w:r w:rsidRPr="00A72D98">
        <w:rPr>
          <w:rFonts w:ascii="Arial" w:hAnsi="Arial" w:cs="Arial"/>
          <w:b/>
          <w:sz w:val="24"/>
          <w:szCs w:val="24"/>
          <w:lang w:val="es-ES"/>
        </w:rPr>
        <w:t xml:space="preserve"> (</w:t>
      </w:r>
      <w:r w:rsidR="005039A7">
        <w:rPr>
          <w:rFonts w:ascii="Arial" w:hAnsi="Arial" w:cs="Arial"/>
          <w:b/>
          <w:sz w:val="24"/>
          <w:szCs w:val="24"/>
          <w:lang w:val="es-ES"/>
        </w:rPr>
        <w:t>quince</w:t>
      </w:r>
      <w:r w:rsidRPr="00A72D98">
        <w:rPr>
          <w:rFonts w:ascii="Arial" w:hAnsi="Arial" w:cs="Arial"/>
          <w:b/>
          <w:sz w:val="24"/>
          <w:szCs w:val="24"/>
          <w:lang w:val="es-ES"/>
        </w:rPr>
        <w:t>) solicitudes</w:t>
      </w: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 recibidas mediante el del Portal Único de Solicitud de Acceso a la </w:t>
      </w:r>
      <w:r w:rsidRPr="00A72D98">
        <w:rPr>
          <w:rFonts w:ascii="Arial" w:hAnsi="Arial" w:cs="Arial"/>
          <w:bCs/>
          <w:sz w:val="24"/>
          <w:szCs w:val="24"/>
          <w:lang w:val="es-ES"/>
        </w:rPr>
        <w:lastRenderedPageBreak/>
        <w:t>Información Pública (SAIP). Dichas solicitudes fueron reportadas dentro del plazo que establece la ley</w:t>
      </w:r>
      <w:r w:rsidR="005039A7">
        <w:rPr>
          <w:rFonts w:ascii="Arial" w:hAnsi="Arial" w:cs="Arial"/>
          <w:bCs/>
          <w:sz w:val="24"/>
          <w:szCs w:val="24"/>
          <w:lang w:val="es-ES"/>
        </w:rPr>
        <w:t xml:space="preserve"> 200-04.</w:t>
      </w:r>
    </w:p>
    <w:p w14:paraId="7160AE50" w14:textId="43C1C7A2" w:rsidR="005039A7" w:rsidRDefault="005039A7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5039A7">
        <w:rPr>
          <w:rFonts w:ascii="Arial" w:hAnsi="Arial" w:cs="Arial"/>
          <w:bCs/>
          <w:sz w:val="24"/>
          <w:szCs w:val="24"/>
          <w:lang w:val="es-ES"/>
        </w:rPr>
        <w:drawing>
          <wp:inline distT="0" distB="0" distL="0" distR="0" wp14:anchorId="7C14683E" wp14:editId="70381831">
            <wp:extent cx="5838825" cy="2194633"/>
            <wp:effectExtent l="0" t="0" r="0" b="0"/>
            <wp:docPr id="7172935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935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5061" cy="21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8F77" w14:textId="228E696B" w:rsidR="005039A7" w:rsidRDefault="005039A7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Las informaciones solicitadas, en su mayoría, versaban en aspectos relacionadas con el consumo y tratamiento de sustancias psicoactivas. En un número menor se referían a informaciones que se encontraban en el Portal de Transparencia</w:t>
      </w:r>
      <w:r w:rsidR="0001510D">
        <w:rPr>
          <w:rFonts w:ascii="Arial" w:hAnsi="Arial" w:cs="Arial"/>
          <w:bCs/>
          <w:sz w:val="24"/>
          <w:szCs w:val="24"/>
          <w:lang w:val="es-ES"/>
        </w:rPr>
        <w:t>, para lo cual remitíamos el link que lo conducía a la información solicitada.</w:t>
      </w:r>
    </w:p>
    <w:p w14:paraId="58E3F5AB" w14:textId="77777777" w:rsidR="0001510D" w:rsidRPr="00A72D98" w:rsidRDefault="0001510D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E79C267" w14:textId="147C5A91" w:rsidR="00A72D98" w:rsidRDefault="0001510D" w:rsidP="00A72D98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28"/>
          <w:szCs w:val="28"/>
          <w:lang w:val="es-ES"/>
        </w:rPr>
      </w:pPr>
      <w:r w:rsidRPr="0001510D">
        <w:rPr>
          <w:rFonts w:ascii="Arial" w:hAnsi="Arial" w:cs="Arial"/>
          <w:bCs/>
          <w:sz w:val="28"/>
          <w:szCs w:val="28"/>
          <w:lang w:val="es-ES"/>
        </w:rPr>
        <w:t>En lo referente a la Línea 311 del sistema de quejas, reclamos y sugerencia contamos con un registro de 3 (tres) solicitudes en el presente año 2024.</w:t>
      </w:r>
    </w:p>
    <w:p w14:paraId="1CE08B23" w14:textId="4363E54A" w:rsidR="0001510D" w:rsidRDefault="0001510D" w:rsidP="0001510D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8"/>
          <w:szCs w:val="28"/>
          <w:lang w:val="es-ES"/>
        </w:rPr>
      </w:pPr>
      <w:r w:rsidRPr="0001510D">
        <w:rPr>
          <w:rFonts w:ascii="Arial" w:hAnsi="Arial" w:cs="Arial"/>
          <w:bCs/>
          <w:sz w:val="28"/>
          <w:szCs w:val="28"/>
          <w:lang w:val="es-ES"/>
        </w:rPr>
        <w:drawing>
          <wp:inline distT="0" distB="0" distL="0" distR="0" wp14:anchorId="6A602551" wp14:editId="28EEEA48">
            <wp:extent cx="5629275" cy="1980963"/>
            <wp:effectExtent l="0" t="0" r="0" b="635"/>
            <wp:docPr id="2688747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747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172" cy="198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74E4" w14:textId="5E67ECDB" w:rsidR="0001510D" w:rsidRDefault="0001510D" w:rsidP="0001510D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bCs/>
          <w:sz w:val="28"/>
          <w:szCs w:val="28"/>
          <w:lang w:val="es-ES"/>
        </w:rPr>
        <w:lastRenderedPageBreak/>
        <w:t>Debemos resaltar que en esta parte del informe se pueden ver la declinación de dos</w:t>
      </w:r>
      <w:r w:rsidR="00084BF1">
        <w:rPr>
          <w:rFonts w:ascii="Arial" w:hAnsi="Arial" w:cs="Arial"/>
          <w:bCs/>
          <w:sz w:val="28"/>
          <w:szCs w:val="28"/>
          <w:lang w:val="es-ES"/>
        </w:rPr>
        <w:t xml:space="preserve"> (2)</w:t>
      </w:r>
      <w:r>
        <w:rPr>
          <w:rFonts w:ascii="Arial" w:hAnsi="Arial" w:cs="Arial"/>
          <w:bCs/>
          <w:sz w:val="28"/>
          <w:szCs w:val="28"/>
          <w:lang w:val="es-ES"/>
        </w:rPr>
        <w:t xml:space="preserve"> solicitudes las cuales corresponden a una persona reconocida por la mayoría de los Representantes de Acceso a la Información de las diferentes instituciones gubernamentales</w:t>
      </w:r>
      <w:r w:rsidR="00084BF1">
        <w:rPr>
          <w:rFonts w:ascii="Arial" w:hAnsi="Arial" w:cs="Arial"/>
          <w:bCs/>
          <w:sz w:val="28"/>
          <w:szCs w:val="28"/>
          <w:lang w:val="es-ES"/>
        </w:rPr>
        <w:t>, por sus insistentes solicitudes, correspondiente a una persona con problemas mentales.</w:t>
      </w:r>
    </w:p>
    <w:p w14:paraId="315389EC" w14:textId="77777777" w:rsidR="00084BF1" w:rsidRDefault="00084BF1" w:rsidP="0001510D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8"/>
          <w:szCs w:val="28"/>
          <w:lang w:val="es-ES"/>
        </w:rPr>
      </w:pPr>
    </w:p>
    <w:p w14:paraId="3023C80E" w14:textId="07A1A732" w:rsidR="00A72D98" w:rsidRDefault="00084BF1" w:rsidP="00A72D98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bCs/>
          <w:sz w:val="28"/>
          <w:szCs w:val="28"/>
          <w:lang w:val="es-ES"/>
        </w:rPr>
        <w:t xml:space="preserve">Los resultados </w:t>
      </w:r>
      <w:r w:rsidRPr="00EC10F5">
        <w:rPr>
          <w:rFonts w:ascii="Arial" w:hAnsi="Arial" w:cs="Arial"/>
          <w:bCs/>
          <w:sz w:val="28"/>
          <w:szCs w:val="28"/>
          <w:lang w:val="es-ES"/>
        </w:rPr>
        <w:t>del indicador de cumplimiento de la Ley 200-04 de Libre Acceso a la Información Pública</w:t>
      </w:r>
      <w:r>
        <w:rPr>
          <w:rFonts w:ascii="Arial" w:hAnsi="Arial" w:cs="Arial"/>
          <w:bCs/>
          <w:sz w:val="28"/>
          <w:szCs w:val="28"/>
          <w:lang w:val="es-ES"/>
        </w:rPr>
        <w:t>, de los niveles de evaluación mensual del Portal de Transparencia por parte de la DIGEIG son los siguientes:</w:t>
      </w: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1938"/>
        <w:gridCol w:w="1889"/>
        <w:gridCol w:w="2835"/>
      </w:tblGrid>
      <w:tr w:rsidR="00CA2A64" w14:paraId="3EBB99A5" w14:textId="77777777" w:rsidTr="00A36CD2">
        <w:tc>
          <w:tcPr>
            <w:tcW w:w="1938" w:type="dxa"/>
            <w:shd w:val="clear" w:color="auto" w:fill="00B0F0"/>
          </w:tcPr>
          <w:p w14:paraId="7AFA9CD9" w14:textId="6B040B7C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/>
                <w:sz w:val="24"/>
                <w:szCs w:val="24"/>
                <w:lang w:val="es-ES"/>
              </w:rPr>
              <w:t>MES</w:t>
            </w:r>
          </w:p>
        </w:tc>
        <w:tc>
          <w:tcPr>
            <w:tcW w:w="1889" w:type="dxa"/>
            <w:shd w:val="clear" w:color="auto" w:fill="00B0F0"/>
          </w:tcPr>
          <w:p w14:paraId="7B601CBA" w14:textId="009A830A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/>
                <w:sz w:val="24"/>
                <w:szCs w:val="24"/>
                <w:lang w:val="es-ES"/>
              </w:rPr>
              <w:t>IDENTIDAD</w:t>
            </w:r>
          </w:p>
        </w:tc>
        <w:tc>
          <w:tcPr>
            <w:tcW w:w="2835" w:type="dxa"/>
            <w:shd w:val="clear" w:color="auto" w:fill="00B0F0"/>
          </w:tcPr>
          <w:p w14:paraId="313AFAFD" w14:textId="17F98AC4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/>
                <w:sz w:val="24"/>
                <w:szCs w:val="24"/>
                <w:lang w:val="es-ES"/>
              </w:rPr>
              <w:t>VALORACION</w:t>
            </w:r>
          </w:p>
        </w:tc>
      </w:tr>
      <w:tr w:rsidR="00CA2A64" w14:paraId="41658FA3" w14:textId="77777777" w:rsidTr="00A36CD2">
        <w:tc>
          <w:tcPr>
            <w:tcW w:w="1938" w:type="dxa"/>
          </w:tcPr>
          <w:p w14:paraId="3E0231B3" w14:textId="3474D46E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Enero</w:t>
            </w:r>
          </w:p>
        </w:tc>
        <w:tc>
          <w:tcPr>
            <w:tcW w:w="1889" w:type="dxa"/>
          </w:tcPr>
          <w:p w14:paraId="753962EF" w14:textId="179AC1C8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13214</w:t>
            </w:r>
          </w:p>
        </w:tc>
        <w:tc>
          <w:tcPr>
            <w:tcW w:w="2835" w:type="dxa"/>
          </w:tcPr>
          <w:p w14:paraId="359572E5" w14:textId="08E2EED5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97.52%</w:t>
            </w:r>
          </w:p>
        </w:tc>
      </w:tr>
      <w:tr w:rsidR="00CA2A64" w14:paraId="6AFF7F88" w14:textId="77777777" w:rsidTr="00A36CD2">
        <w:tc>
          <w:tcPr>
            <w:tcW w:w="1938" w:type="dxa"/>
          </w:tcPr>
          <w:p w14:paraId="70442EE3" w14:textId="7D0359AC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Febrero</w:t>
            </w:r>
          </w:p>
        </w:tc>
        <w:tc>
          <w:tcPr>
            <w:tcW w:w="1889" w:type="dxa"/>
          </w:tcPr>
          <w:p w14:paraId="02C7B008" w14:textId="4A8C2352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13494</w:t>
            </w:r>
          </w:p>
        </w:tc>
        <w:tc>
          <w:tcPr>
            <w:tcW w:w="2835" w:type="dxa"/>
          </w:tcPr>
          <w:p w14:paraId="41B8D63B" w14:textId="63E5C33A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97.30%</w:t>
            </w:r>
          </w:p>
        </w:tc>
      </w:tr>
      <w:tr w:rsidR="00CA2A64" w14:paraId="4BCAE1F3" w14:textId="77777777" w:rsidTr="00A36CD2">
        <w:tc>
          <w:tcPr>
            <w:tcW w:w="1938" w:type="dxa"/>
          </w:tcPr>
          <w:p w14:paraId="66CC7D0A" w14:textId="2D88867C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Marzo</w:t>
            </w:r>
          </w:p>
        </w:tc>
        <w:tc>
          <w:tcPr>
            <w:tcW w:w="1889" w:type="dxa"/>
          </w:tcPr>
          <w:p w14:paraId="4DE5D38E" w14:textId="7B6FD5C4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13778</w:t>
            </w:r>
          </w:p>
        </w:tc>
        <w:tc>
          <w:tcPr>
            <w:tcW w:w="2835" w:type="dxa"/>
          </w:tcPr>
          <w:p w14:paraId="04F1D026" w14:textId="454AD06D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99.57%</w:t>
            </w:r>
          </w:p>
        </w:tc>
      </w:tr>
      <w:tr w:rsidR="00CA2A64" w14:paraId="089D796F" w14:textId="77777777" w:rsidTr="00A36CD2">
        <w:tc>
          <w:tcPr>
            <w:tcW w:w="1938" w:type="dxa"/>
          </w:tcPr>
          <w:p w14:paraId="414AFE32" w14:textId="368C6526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Abril</w:t>
            </w:r>
          </w:p>
        </w:tc>
        <w:tc>
          <w:tcPr>
            <w:tcW w:w="1889" w:type="dxa"/>
          </w:tcPr>
          <w:p w14:paraId="7506929C" w14:textId="215A4040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14083</w:t>
            </w:r>
          </w:p>
        </w:tc>
        <w:tc>
          <w:tcPr>
            <w:tcW w:w="2835" w:type="dxa"/>
          </w:tcPr>
          <w:p w14:paraId="183371B2" w14:textId="64E4932F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98.90</w:t>
            </w: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%</w:t>
            </w:r>
          </w:p>
        </w:tc>
      </w:tr>
      <w:tr w:rsidR="00CA2A64" w14:paraId="554DDD9A" w14:textId="77777777" w:rsidTr="00A36CD2">
        <w:tc>
          <w:tcPr>
            <w:tcW w:w="1938" w:type="dxa"/>
          </w:tcPr>
          <w:p w14:paraId="1C483A8B" w14:textId="37D4B8E8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Mayo</w:t>
            </w:r>
          </w:p>
        </w:tc>
        <w:tc>
          <w:tcPr>
            <w:tcW w:w="1889" w:type="dxa"/>
          </w:tcPr>
          <w:p w14:paraId="19FAA836" w14:textId="6618B1D6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14397</w:t>
            </w:r>
          </w:p>
        </w:tc>
        <w:tc>
          <w:tcPr>
            <w:tcW w:w="2835" w:type="dxa"/>
          </w:tcPr>
          <w:p w14:paraId="4013DE8F" w14:textId="2FEF4FBC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95.37</w:t>
            </w: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%</w:t>
            </w:r>
          </w:p>
        </w:tc>
      </w:tr>
      <w:tr w:rsidR="00CA2A64" w14:paraId="1F356D1D" w14:textId="77777777" w:rsidTr="00A36CD2">
        <w:tc>
          <w:tcPr>
            <w:tcW w:w="1938" w:type="dxa"/>
          </w:tcPr>
          <w:p w14:paraId="4C7E943B" w14:textId="6A25E760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Junio</w:t>
            </w:r>
          </w:p>
        </w:tc>
        <w:tc>
          <w:tcPr>
            <w:tcW w:w="1889" w:type="dxa"/>
          </w:tcPr>
          <w:p w14:paraId="2F096E3B" w14:textId="46CF6C3B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14700</w:t>
            </w:r>
          </w:p>
        </w:tc>
        <w:tc>
          <w:tcPr>
            <w:tcW w:w="2835" w:type="dxa"/>
          </w:tcPr>
          <w:p w14:paraId="17D69C43" w14:textId="0AD2BB16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99.35</w:t>
            </w: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%</w:t>
            </w:r>
          </w:p>
        </w:tc>
      </w:tr>
      <w:tr w:rsidR="00CA2A64" w14:paraId="25F9E080" w14:textId="77777777" w:rsidTr="00A36CD2">
        <w:tc>
          <w:tcPr>
            <w:tcW w:w="1938" w:type="dxa"/>
          </w:tcPr>
          <w:p w14:paraId="14FC7DAB" w14:textId="622A0F91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Julio</w:t>
            </w:r>
          </w:p>
        </w:tc>
        <w:tc>
          <w:tcPr>
            <w:tcW w:w="1889" w:type="dxa"/>
          </w:tcPr>
          <w:p w14:paraId="356DB568" w14:textId="02F49982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15009</w:t>
            </w:r>
          </w:p>
        </w:tc>
        <w:tc>
          <w:tcPr>
            <w:tcW w:w="2835" w:type="dxa"/>
          </w:tcPr>
          <w:p w14:paraId="4CD517AB" w14:textId="51600206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99.78</w:t>
            </w: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%</w:t>
            </w:r>
          </w:p>
        </w:tc>
      </w:tr>
      <w:tr w:rsidR="00CA2A64" w14:paraId="479F37E4" w14:textId="77777777" w:rsidTr="00A36CD2">
        <w:tc>
          <w:tcPr>
            <w:tcW w:w="1938" w:type="dxa"/>
          </w:tcPr>
          <w:p w14:paraId="0E14FD16" w14:textId="1D7F7D47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Agosto</w:t>
            </w:r>
          </w:p>
        </w:tc>
        <w:tc>
          <w:tcPr>
            <w:tcW w:w="1889" w:type="dxa"/>
          </w:tcPr>
          <w:p w14:paraId="563DE94B" w14:textId="562C5F3E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15306</w:t>
            </w:r>
          </w:p>
        </w:tc>
        <w:tc>
          <w:tcPr>
            <w:tcW w:w="2835" w:type="dxa"/>
          </w:tcPr>
          <w:p w14:paraId="202BB3D8" w14:textId="6B3A8182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99.34</w:t>
            </w: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%</w:t>
            </w:r>
          </w:p>
        </w:tc>
      </w:tr>
      <w:tr w:rsidR="00CA2A64" w14:paraId="16BFE9D1" w14:textId="77777777" w:rsidTr="00A36CD2">
        <w:tc>
          <w:tcPr>
            <w:tcW w:w="1938" w:type="dxa"/>
          </w:tcPr>
          <w:p w14:paraId="3365C535" w14:textId="499619C6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Septiembre</w:t>
            </w:r>
          </w:p>
        </w:tc>
        <w:tc>
          <w:tcPr>
            <w:tcW w:w="1889" w:type="dxa"/>
          </w:tcPr>
          <w:p w14:paraId="624B6023" w14:textId="67A0C938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15620</w:t>
            </w:r>
          </w:p>
        </w:tc>
        <w:tc>
          <w:tcPr>
            <w:tcW w:w="2835" w:type="dxa"/>
          </w:tcPr>
          <w:p w14:paraId="00B40F69" w14:textId="3E87568E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99.78</w:t>
            </w: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%</w:t>
            </w:r>
          </w:p>
        </w:tc>
      </w:tr>
      <w:tr w:rsidR="00CA2A64" w14:paraId="5E55DD48" w14:textId="77777777" w:rsidTr="00A36CD2">
        <w:tc>
          <w:tcPr>
            <w:tcW w:w="1938" w:type="dxa"/>
          </w:tcPr>
          <w:p w14:paraId="0AA75F1F" w14:textId="1E170E5B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Octubre</w:t>
            </w:r>
          </w:p>
        </w:tc>
        <w:tc>
          <w:tcPr>
            <w:tcW w:w="1889" w:type="dxa"/>
          </w:tcPr>
          <w:p w14:paraId="51F8D79E" w14:textId="4C343182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15925</w:t>
            </w:r>
          </w:p>
        </w:tc>
        <w:tc>
          <w:tcPr>
            <w:tcW w:w="2835" w:type="dxa"/>
          </w:tcPr>
          <w:p w14:paraId="52749A72" w14:textId="4ABA4F35" w:rsidR="00CA2A64" w:rsidRPr="00CA2A64" w:rsidRDefault="00A36CD2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97.57%</w:t>
            </w:r>
          </w:p>
        </w:tc>
      </w:tr>
      <w:tr w:rsidR="00CA2A64" w14:paraId="579AD718" w14:textId="77777777" w:rsidTr="00A36CD2">
        <w:tc>
          <w:tcPr>
            <w:tcW w:w="1938" w:type="dxa"/>
          </w:tcPr>
          <w:p w14:paraId="43219C2C" w14:textId="7ABF2884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Noviembre</w:t>
            </w:r>
          </w:p>
        </w:tc>
        <w:tc>
          <w:tcPr>
            <w:tcW w:w="1889" w:type="dxa"/>
          </w:tcPr>
          <w:p w14:paraId="7B711128" w14:textId="47C6A346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16229</w:t>
            </w:r>
          </w:p>
        </w:tc>
        <w:tc>
          <w:tcPr>
            <w:tcW w:w="2835" w:type="dxa"/>
          </w:tcPr>
          <w:p w14:paraId="3BAC2F2E" w14:textId="687D81B0" w:rsidR="00CA2A64" w:rsidRPr="00CA2A64" w:rsidRDefault="00A36CD2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93.71%</w:t>
            </w:r>
          </w:p>
        </w:tc>
      </w:tr>
      <w:tr w:rsidR="00CA2A64" w14:paraId="484237B2" w14:textId="77777777" w:rsidTr="00A36CD2">
        <w:tc>
          <w:tcPr>
            <w:tcW w:w="1938" w:type="dxa"/>
          </w:tcPr>
          <w:p w14:paraId="376755A3" w14:textId="551C826A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Diciembre</w:t>
            </w:r>
          </w:p>
        </w:tc>
        <w:tc>
          <w:tcPr>
            <w:tcW w:w="1889" w:type="dxa"/>
          </w:tcPr>
          <w:p w14:paraId="124D0E22" w14:textId="5D0E63F0" w:rsidR="00CA2A64" w:rsidRPr="00CA2A64" w:rsidRDefault="00A36CD2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A36CD2">
              <w:rPr>
                <w:rFonts w:ascii="Arial" w:hAnsi="Arial" w:cs="Arial"/>
                <w:bCs/>
                <w:sz w:val="24"/>
                <w:szCs w:val="24"/>
              </w:rPr>
              <w:t>16533</w:t>
            </w:r>
          </w:p>
        </w:tc>
        <w:tc>
          <w:tcPr>
            <w:tcW w:w="2835" w:type="dxa"/>
          </w:tcPr>
          <w:p w14:paraId="3123DF81" w14:textId="31E52A2F" w:rsidR="00CA2A64" w:rsidRPr="00CA2A64" w:rsidRDefault="00A36CD2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92.18%</w:t>
            </w:r>
          </w:p>
        </w:tc>
      </w:tr>
    </w:tbl>
    <w:p w14:paraId="55E67A63" w14:textId="77777777" w:rsidR="00084BF1" w:rsidRDefault="00084BF1" w:rsidP="00084BF1">
      <w:pPr>
        <w:pStyle w:val="Sinespaciado"/>
        <w:spacing w:line="360" w:lineRule="auto"/>
        <w:jc w:val="both"/>
        <w:rPr>
          <w:rFonts w:ascii="Arial" w:hAnsi="Arial" w:cs="Arial"/>
          <w:bCs/>
          <w:sz w:val="28"/>
          <w:szCs w:val="28"/>
          <w:lang w:val="es-ES"/>
        </w:rPr>
      </w:pPr>
    </w:p>
    <w:p w14:paraId="5C191070" w14:textId="77777777" w:rsidR="00274280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lastRenderedPageBreak/>
        <w:t>Nuestro Portal Web ha emigrado de Joomla a WordPress por recomendaciones de la Oficina Gubernamental de Tecnología de la Información y Comunicación.</w:t>
      </w:r>
    </w:p>
    <w:p w14:paraId="03E1BA5B" w14:textId="77777777" w:rsidR="00274280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Esta migración nos ha causado algunas inconveniencias en la visualización de algunas partes de nuestro índice de link, que esperamos superar en breve.</w:t>
      </w:r>
    </w:p>
    <w:p w14:paraId="575DD659" w14:textId="77777777" w:rsidR="00274280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2556F559" w14:textId="77777777" w:rsidR="00274280" w:rsidRPr="00274280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</w:r>
      <w:r w:rsidRPr="00274280">
        <w:rPr>
          <w:rFonts w:ascii="Arial" w:hAnsi="Arial" w:cs="Arial"/>
          <w:b/>
          <w:sz w:val="24"/>
          <w:szCs w:val="24"/>
          <w:lang w:val="es-ES"/>
        </w:rPr>
        <w:t>Lic. Alfredo Abel</w:t>
      </w:r>
    </w:p>
    <w:p w14:paraId="47C884A7" w14:textId="7B0C84FA" w:rsidR="002B45D5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  <w:t xml:space="preserve">Representante de Acceso a la Información </w:t>
      </w:r>
    </w:p>
    <w:p w14:paraId="2ABFB2D2" w14:textId="77777777" w:rsidR="002B45D5" w:rsidRPr="00274280" w:rsidRDefault="002B45D5" w:rsidP="00274280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59F15E89" w14:textId="77777777" w:rsidR="002B45D5" w:rsidRPr="00015E7C" w:rsidRDefault="002B45D5" w:rsidP="002B45D5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sectPr w:rsidR="002B45D5" w:rsidRPr="00015E7C" w:rsidSect="008520BE">
      <w:headerReference w:type="default" r:id="rId10"/>
      <w:footerReference w:type="default" r:id="rId11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3456E" w14:textId="77777777" w:rsidR="0094435C" w:rsidRDefault="0094435C" w:rsidP="00345E1F">
      <w:pPr>
        <w:spacing w:after="0" w:line="240" w:lineRule="auto"/>
      </w:pPr>
      <w:r>
        <w:separator/>
      </w:r>
    </w:p>
  </w:endnote>
  <w:endnote w:type="continuationSeparator" w:id="0">
    <w:p w14:paraId="72220E33" w14:textId="77777777" w:rsidR="0094435C" w:rsidRDefault="0094435C" w:rsidP="0034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34205" w14:textId="0F5D3773" w:rsidR="006B49B6" w:rsidRDefault="00851C72" w:rsidP="009D2750">
    <w:pPr>
      <w:pStyle w:val="Piedepgina"/>
      <w:jc w:val="center"/>
      <w:rPr>
        <w:color w:val="2F5496" w:themeColor="accent1" w:themeShade="BF"/>
        <w:sz w:val="20"/>
        <w:szCs w:val="20"/>
      </w:rPr>
    </w:pPr>
    <w:r>
      <w:rPr>
        <w:noProof/>
        <w:color w:val="2F5496" w:themeColor="accent1" w:themeShade="BF"/>
        <w:sz w:val="20"/>
        <w:szCs w:val="20"/>
      </w:rPr>
      <w:drawing>
        <wp:inline distT="0" distB="0" distL="0" distR="0" wp14:anchorId="0624FF29" wp14:editId="03A6FF72">
          <wp:extent cx="6120765" cy="48387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483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CBEDA" w14:textId="77777777" w:rsidR="006B49B6" w:rsidRPr="006B49B6" w:rsidRDefault="006B49B6" w:rsidP="009D2750">
    <w:pPr>
      <w:pStyle w:val="Piedepgina"/>
      <w:jc w:val="center"/>
      <w:rPr>
        <w:color w:val="2F5496" w:themeColor="accent1" w:themeShade="BF"/>
        <w:sz w:val="20"/>
        <w:szCs w:val="20"/>
      </w:rPr>
    </w:pPr>
  </w:p>
  <w:p w14:paraId="59567798" w14:textId="77777777" w:rsidR="00345E1F" w:rsidRDefault="00345E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8E0AF" w14:textId="77777777" w:rsidR="0094435C" w:rsidRDefault="0094435C" w:rsidP="00345E1F">
      <w:pPr>
        <w:spacing w:after="0" w:line="240" w:lineRule="auto"/>
      </w:pPr>
      <w:r>
        <w:separator/>
      </w:r>
    </w:p>
  </w:footnote>
  <w:footnote w:type="continuationSeparator" w:id="0">
    <w:p w14:paraId="15DA4130" w14:textId="77777777" w:rsidR="0094435C" w:rsidRDefault="0094435C" w:rsidP="0034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D097F" w14:textId="072AB1FC" w:rsidR="00345E1F" w:rsidRDefault="00345E1F" w:rsidP="00345E1F">
    <w:pPr>
      <w:pStyle w:val="Encabezado"/>
      <w:jc w:val="center"/>
    </w:pPr>
    <w:r>
      <w:rPr>
        <w:noProof/>
      </w:rPr>
      <w:drawing>
        <wp:inline distT="0" distB="0" distL="0" distR="0" wp14:anchorId="717E3625" wp14:editId="2FF939C9">
          <wp:extent cx="876300" cy="8763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B2009F" w14:textId="10AC144B" w:rsidR="00345E1F" w:rsidRDefault="00631434" w:rsidP="00631434">
    <w:pPr>
      <w:pStyle w:val="Encabezado"/>
      <w:jc w:val="center"/>
      <w:rPr>
        <w:b/>
        <w:bCs/>
        <w:color w:val="0066FF"/>
        <w:sz w:val="28"/>
        <w:szCs w:val="28"/>
      </w:rPr>
    </w:pPr>
    <w:r>
      <w:rPr>
        <w:b/>
        <w:bCs/>
        <w:noProof/>
        <w:color w:val="0066FF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0167F5" wp14:editId="76654D9B">
              <wp:simplePos x="0" y="0"/>
              <wp:positionH relativeFrom="column">
                <wp:posOffset>2143125</wp:posOffset>
              </wp:positionH>
              <wp:positionV relativeFrom="paragraph">
                <wp:posOffset>217170</wp:posOffset>
              </wp:positionV>
              <wp:extent cx="2305050" cy="0"/>
              <wp:effectExtent l="0" t="0" r="0" b="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05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AF0898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17.1pt" to="350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ROtAEAAL8DAAAOAAAAZHJzL2Uyb0RvYy54bWysU9tu2zAMfR/QfxD03thJsGEw4vQhRfsy&#10;bMEuH6DKVCxAN1Bq7Pz9KMVxh7VA0aIwIIkSD8lzSG9uRmvYETBq71q+XNScgZO+0+7Q8j+/766/&#10;chaTcJ0w3kHLTxD5zfbq02YIDax8700HyCiIi80QWt6nFJqqirIHK+LCB3D0qDxakcjEQ9WhGCi6&#10;NdWqrr9Ug8cuoJcQI93enh/5tsRXCmT6oVSExEzLqbZUVizrQ16r7UY0BxSh13IqQ7yjCiu0o6Rz&#10;qFuRBHtE/SyU1RJ99CotpLeVV0pLKByIzbL+j82vXgQoXEicGGaZ4seFld+Pe2S6a/maMycstWhH&#10;jZLJI8O8sXXWaAixIded2+NkxbDHTHhUaPNOVNhYdD3NusKYmKTL1br+TB9n8vJWPQEDxnQP3rJ8&#10;aLnRLlMWjTh+i4mSkevFhYxcyDl1OaWTgexs3E9QRIOSLQu6DBDsDLKjoNYLKcGlVaZC8Yp3hilt&#10;zAysXwdO/hkKZbjeAp4RJbN3aQZb7Ty+lD2Ny6lkdfa/KHDmnSV48N2pNKVIQ1NSGE4TncfwX7vA&#10;n/677V8AAAD//wMAUEsDBBQABgAIAAAAIQDnnIl53AAAAAkBAAAPAAAAZHJzL2Rvd25yZXYueG1s&#10;TI9BT8MwDIXvSPyHyEjcWMIGDJWmExpi0rix7rJb2pi2WuJUTdaVf48RB3az33t6/pyvJu/EiEPs&#10;Amm4nykQSHWwHTUa9uX73TOImAxZ4wKhhm+MsCqur3KT2XCmTxx3qRFcQjEzGtqU+kzKWLfoTZyF&#10;Hom9rzB4k3gdGmkHc+Zy7+RcqSfpTUd8oTU9rlusj7uT11B+VC6sx/C28Ye43VS43ZfHg9a3N9Pr&#10;C4iEU/oPwy8+o0PBTFU4kY3CaVgslo8c5eFhDoIDS6VYqP4EWeTy8oPiBwAA//8DAFBLAQItABQA&#10;BgAIAAAAIQC2gziS/gAAAOEBAAATAAAAAAAAAAAAAAAAAAAAAABbQ29udGVudF9UeXBlc10ueG1s&#10;UEsBAi0AFAAGAAgAAAAhADj9If/WAAAAlAEAAAsAAAAAAAAAAAAAAAAALwEAAF9yZWxzLy5yZWxz&#10;UEsBAi0AFAAGAAgAAAAhAA9KlE60AQAAvwMAAA4AAAAAAAAAAAAAAAAALgIAAGRycy9lMm9Eb2Mu&#10;eG1sUEsBAi0AFAAGAAgAAAAhAOeciXncAAAACQEAAA8AAAAAAAAAAAAAAAAADgQAAGRycy9kb3du&#10;cmV2LnhtbFBLBQYAAAAABAAEAPMAAAAXBQAAAAA=&#10;" strokecolor="#ed7d31 [3205]" strokeweight=".5pt">
              <v:stroke joinstyle="miter"/>
            </v:line>
          </w:pict>
        </mc:Fallback>
      </mc:AlternateContent>
    </w:r>
    <w:r w:rsidR="00345E1F" w:rsidRPr="00345E1F">
      <w:rPr>
        <w:b/>
        <w:bCs/>
        <w:color w:val="0066FF"/>
        <w:sz w:val="28"/>
        <w:szCs w:val="28"/>
      </w:rPr>
      <w:t>CONSEJO NACIONAL DE DROGA</w:t>
    </w:r>
    <w:r w:rsidR="00B64D6D">
      <w:rPr>
        <w:b/>
        <w:bCs/>
        <w:color w:val="0066FF"/>
        <w:sz w:val="28"/>
        <w:szCs w:val="28"/>
      </w:rPr>
      <w:t>S</w:t>
    </w:r>
  </w:p>
  <w:p w14:paraId="3C3E8132" w14:textId="7CB9A715" w:rsidR="00631434" w:rsidRDefault="00631434" w:rsidP="00631434">
    <w:pPr>
      <w:pStyle w:val="Encabezado"/>
      <w:jc w:val="center"/>
      <w:rPr>
        <w:color w:val="3B3838" w:themeColor="background2" w:themeShade="40"/>
        <w:sz w:val="24"/>
        <w:szCs w:val="24"/>
      </w:rPr>
    </w:pPr>
    <w:r w:rsidRPr="0037013C">
      <w:rPr>
        <w:color w:val="3B3838" w:themeColor="background2" w:themeShade="40"/>
        <w:sz w:val="24"/>
        <w:szCs w:val="24"/>
      </w:rPr>
      <w:t>R E P Ú B L I C A   D O M I N I C A N A</w:t>
    </w:r>
  </w:p>
  <w:p w14:paraId="7D60CC9D" w14:textId="77777777" w:rsidR="00985C48" w:rsidRPr="0037013C" w:rsidRDefault="00985C48" w:rsidP="00BC41C7">
    <w:pPr>
      <w:spacing w:after="0"/>
      <w:jc w:val="center"/>
      <w:rPr>
        <w:color w:val="FF0000"/>
      </w:rPr>
    </w:pPr>
    <w:r w:rsidRPr="0037013C">
      <w:rPr>
        <w:color w:val="FF0000"/>
      </w:rPr>
      <w:t>INTEGRACIÓN, PREVENCIÓN Y SALUD</w:t>
    </w:r>
  </w:p>
  <w:p w14:paraId="05969408" w14:textId="77777777" w:rsidR="00985C48" w:rsidRDefault="00985C48" w:rsidP="00BC41C7">
    <w:pPr>
      <w:spacing w:after="0"/>
      <w:jc w:val="center"/>
    </w:pPr>
    <w:r>
      <w:t>“Sumando Voluntades por el Bienestar de los Ciudadanos”</w:t>
    </w:r>
  </w:p>
  <w:p w14:paraId="0F6DABB4" w14:textId="77777777" w:rsidR="00985C48" w:rsidRPr="0037013C" w:rsidRDefault="00985C48" w:rsidP="00631434">
    <w:pPr>
      <w:pStyle w:val="Encabezado"/>
      <w:jc w:val="center"/>
      <w:rPr>
        <w:color w:val="3B3838" w:themeColor="background2" w:themeShade="4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E1306"/>
    <w:multiLevelType w:val="hybridMultilevel"/>
    <w:tmpl w:val="F0988BAA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00E54"/>
    <w:multiLevelType w:val="hybridMultilevel"/>
    <w:tmpl w:val="9F480BD6"/>
    <w:lvl w:ilvl="0" w:tplc="6238946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2EF"/>
    <w:multiLevelType w:val="hybridMultilevel"/>
    <w:tmpl w:val="D918007E"/>
    <w:lvl w:ilvl="0" w:tplc="B2981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C0A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2166B"/>
    <w:multiLevelType w:val="hybridMultilevel"/>
    <w:tmpl w:val="807A582E"/>
    <w:lvl w:ilvl="0" w:tplc="1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762DA"/>
    <w:multiLevelType w:val="hybridMultilevel"/>
    <w:tmpl w:val="0F58F960"/>
    <w:lvl w:ilvl="0" w:tplc="1C0A0017">
      <w:start w:val="1"/>
      <w:numFmt w:val="lowerLetter"/>
      <w:lvlText w:val="%1)"/>
      <w:lvlJc w:val="left"/>
      <w:pPr>
        <w:ind w:left="720" w:hanging="360"/>
      </w:pPr>
    </w:lvl>
    <w:lvl w:ilvl="1" w:tplc="1C0A001B">
      <w:start w:val="1"/>
      <w:numFmt w:val="lowerRoman"/>
      <w:lvlText w:val="%2."/>
      <w:lvlJc w:val="righ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A56F5"/>
    <w:multiLevelType w:val="hybridMultilevel"/>
    <w:tmpl w:val="9D542364"/>
    <w:lvl w:ilvl="0" w:tplc="1C0A0015">
      <w:start w:val="1"/>
      <w:numFmt w:val="upperLetter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44123"/>
    <w:multiLevelType w:val="hybridMultilevel"/>
    <w:tmpl w:val="2520A88A"/>
    <w:lvl w:ilvl="0" w:tplc="1C0A0017">
      <w:start w:val="1"/>
      <w:numFmt w:val="lowerLetter"/>
      <w:lvlText w:val="%1)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E5554"/>
    <w:multiLevelType w:val="hybridMultilevel"/>
    <w:tmpl w:val="02E21B28"/>
    <w:lvl w:ilvl="0" w:tplc="1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72BCD"/>
    <w:multiLevelType w:val="hybridMultilevel"/>
    <w:tmpl w:val="2DD81AAC"/>
    <w:lvl w:ilvl="0" w:tplc="1C0A0017">
      <w:start w:val="1"/>
      <w:numFmt w:val="lowerLetter"/>
      <w:lvlText w:val="%1)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669279">
    <w:abstractNumId w:val="6"/>
  </w:num>
  <w:num w:numId="2" w16cid:durableId="2118599405">
    <w:abstractNumId w:val="8"/>
  </w:num>
  <w:num w:numId="3" w16cid:durableId="409930994">
    <w:abstractNumId w:val="2"/>
  </w:num>
  <w:num w:numId="4" w16cid:durableId="394008883">
    <w:abstractNumId w:val="1"/>
  </w:num>
  <w:num w:numId="5" w16cid:durableId="591745606">
    <w:abstractNumId w:val="4"/>
  </w:num>
  <w:num w:numId="6" w16cid:durableId="205334407">
    <w:abstractNumId w:val="0"/>
  </w:num>
  <w:num w:numId="7" w16cid:durableId="594635758">
    <w:abstractNumId w:val="5"/>
  </w:num>
  <w:num w:numId="8" w16cid:durableId="2118525765">
    <w:abstractNumId w:val="3"/>
  </w:num>
  <w:num w:numId="9" w16cid:durableId="3405910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E1F"/>
    <w:rsid w:val="0001510D"/>
    <w:rsid w:val="00015E7C"/>
    <w:rsid w:val="000237F2"/>
    <w:rsid w:val="000309E4"/>
    <w:rsid w:val="000370DA"/>
    <w:rsid w:val="00045959"/>
    <w:rsid w:val="00084BF1"/>
    <w:rsid w:val="000B339E"/>
    <w:rsid w:val="000D35C1"/>
    <w:rsid w:val="00175FFA"/>
    <w:rsid w:val="00190A93"/>
    <w:rsid w:val="00193340"/>
    <w:rsid w:val="001E42EE"/>
    <w:rsid w:val="001E58A5"/>
    <w:rsid w:val="00214D00"/>
    <w:rsid w:val="0022716D"/>
    <w:rsid w:val="00260854"/>
    <w:rsid w:val="00274280"/>
    <w:rsid w:val="002A08C2"/>
    <w:rsid w:val="002B45D5"/>
    <w:rsid w:val="00345E1F"/>
    <w:rsid w:val="00347016"/>
    <w:rsid w:val="0037013C"/>
    <w:rsid w:val="00385052"/>
    <w:rsid w:val="00391A7B"/>
    <w:rsid w:val="003A5DD0"/>
    <w:rsid w:val="0043652D"/>
    <w:rsid w:val="00502A61"/>
    <w:rsid w:val="005039A7"/>
    <w:rsid w:val="005142AC"/>
    <w:rsid w:val="00542062"/>
    <w:rsid w:val="0056095F"/>
    <w:rsid w:val="00584B8E"/>
    <w:rsid w:val="005B3BB3"/>
    <w:rsid w:val="005C1F4B"/>
    <w:rsid w:val="005D52B2"/>
    <w:rsid w:val="005D5AC2"/>
    <w:rsid w:val="005F3CB5"/>
    <w:rsid w:val="0060463F"/>
    <w:rsid w:val="006236BC"/>
    <w:rsid w:val="00631434"/>
    <w:rsid w:val="00642681"/>
    <w:rsid w:val="00676988"/>
    <w:rsid w:val="00695669"/>
    <w:rsid w:val="006B49B6"/>
    <w:rsid w:val="00702144"/>
    <w:rsid w:val="00782726"/>
    <w:rsid w:val="007B5B92"/>
    <w:rsid w:val="007F7F69"/>
    <w:rsid w:val="0080312C"/>
    <w:rsid w:val="00844550"/>
    <w:rsid w:val="00851C72"/>
    <w:rsid w:val="008520BE"/>
    <w:rsid w:val="00870238"/>
    <w:rsid w:val="008A0123"/>
    <w:rsid w:val="00936643"/>
    <w:rsid w:val="0094435C"/>
    <w:rsid w:val="00977C2B"/>
    <w:rsid w:val="00985C48"/>
    <w:rsid w:val="009A074E"/>
    <w:rsid w:val="009D2750"/>
    <w:rsid w:val="00A3017E"/>
    <w:rsid w:val="00A36CD2"/>
    <w:rsid w:val="00A650A8"/>
    <w:rsid w:val="00A72D98"/>
    <w:rsid w:val="00A74C11"/>
    <w:rsid w:val="00A8168C"/>
    <w:rsid w:val="00AF6549"/>
    <w:rsid w:val="00B05BB4"/>
    <w:rsid w:val="00B0743E"/>
    <w:rsid w:val="00B33FE6"/>
    <w:rsid w:val="00B64D6D"/>
    <w:rsid w:val="00BC41C7"/>
    <w:rsid w:val="00BD1948"/>
    <w:rsid w:val="00C40276"/>
    <w:rsid w:val="00C82689"/>
    <w:rsid w:val="00CA2A64"/>
    <w:rsid w:val="00CB6CD8"/>
    <w:rsid w:val="00CC1AFA"/>
    <w:rsid w:val="00D33BD9"/>
    <w:rsid w:val="00D343C3"/>
    <w:rsid w:val="00D8780F"/>
    <w:rsid w:val="00DD45EF"/>
    <w:rsid w:val="00E52319"/>
    <w:rsid w:val="00EA7A20"/>
    <w:rsid w:val="00F0263E"/>
    <w:rsid w:val="00F30277"/>
    <w:rsid w:val="00F30469"/>
    <w:rsid w:val="00F4661A"/>
    <w:rsid w:val="00FC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CF457"/>
  <w15:chartTrackingRefBased/>
  <w15:docId w15:val="{9869EC52-2755-4EC1-AA81-003D4DC5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5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E1F"/>
  </w:style>
  <w:style w:type="paragraph" w:styleId="Piedepgina">
    <w:name w:val="footer"/>
    <w:basedOn w:val="Normal"/>
    <w:link w:val="PiedepginaCar"/>
    <w:uiPriority w:val="99"/>
    <w:unhideWhenUsed/>
    <w:rsid w:val="00345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E1F"/>
  </w:style>
  <w:style w:type="paragraph" w:styleId="Prrafodelista">
    <w:name w:val="List Paragraph"/>
    <w:basedOn w:val="Normal"/>
    <w:uiPriority w:val="34"/>
    <w:qFormat/>
    <w:rsid w:val="005142AC"/>
    <w:pPr>
      <w:ind w:left="720"/>
      <w:contextualSpacing/>
    </w:pPr>
  </w:style>
  <w:style w:type="paragraph" w:styleId="Sinespaciado">
    <w:name w:val="No Spacing"/>
    <w:uiPriority w:val="1"/>
    <w:qFormat/>
    <w:rsid w:val="00C8268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B49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49B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A2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sejodedrogasrd.gob.do/transparencia/index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534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Abel</dc:creator>
  <cp:keywords/>
  <dc:description/>
  <cp:lastModifiedBy>Alfredo Abel</cp:lastModifiedBy>
  <cp:revision>3</cp:revision>
  <cp:lastPrinted>2022-05-31T11:58:00Z</cp:lastPrinted>
  <dcterms:created xsi:type="dcterms:W3CDTF">2025-02-13T15:31:00Z</dcterms:created>
  <dcterms:modified xsi:type="dcterms:W3CDTF">2025-02-13T17:33:00Z</dcterms:modified>
</cp:coreProperties>
</file>