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A924" w14:textId="481E3FF5" w:rsidR="008D7F4E" w:rsidRPr="00617D0D" w:rsidRDefault="00DF0B54" w:rsidP="003D142E">
      <w:pPr>
        <w:pStyle w:val="Ttulo1"/>
      </w:pPr>
      <w:r w:rsidRPr="00617D0D">
        <w:drawing>
          <wp:anchor distT="0" distB="0" distL="114300" distR="114300" simplePos="0" relativeHeight="251650048" behindDoc="0" locked="0" layoutInCell="1" allowOverlap="1" wp14:anchorId="3F0A51DA" wp14:editId="4E238F76">
            <wp:simplePos x="0" y="0"/>
            <wp:positionH relativeFrom="margin">
              <wp:align>center</wp:align>
            </wp:positionH>
            <wp:positionV relativeFrom="paragraph">
              <wp:posOffset>940</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r w:rsidR="009913BC" w:rsidRPr="00617D0D">
        <w:tab/>
      </w:r>
      <w:r w:rsidR="00634E01" w:rsidRPr="00617D0D">
        <w:t xml:space="preserve"> </w:t>
      </w:r>
      <w:r w:rsidR="00090A4C" w:rsidRPr="00617D0D">
        <w:tab/>
      </w:r>
    </w:p>
    <w:p w14:paraId="24A9A258" w14:textId="3DC24FC8" w:rsidR="008D7F4E" w:rsidRPr="00617D0D" w:rsidRDefault="008D7F4E" w:rsidP="008D7F4E"/>
    <w:p w14:paraId="1AC5E2C3" w14:textId="77777777" w:rsidR="008D7F4E" w:rsidRPr="00617D0D" w:rsidRDefault="008D7F4E" w:rsidP="008D7F4E"/>
    <w:p w14:paraId="34990FAF" w14:textId="52B5DA41" w:rsidR="008D7F4E" w:rsidRPr="00617D0D" w:rsidRDefault="008D7F4E" w:rsidP="008D7F4E">
      <w:bookmarkStart w:id="0" w:name="_Hlk86404256"/>
      <w:bookmarkEnd w:id="0"/>
    </w:p>
    <w:p w14:paraId="6EFB72EE" w14:textId="272B2AD6" w:rsidR="008D7F4E" w:rsidRPr="00617D0D" w:rsidRDefault="008D7F4E" w:rsidP="008D7F4E"/>
    <w:p w14:paraId="3F7503CE" w14:textId="66B995F2" w:rsidR="008D7F4E" w:rsidRPr="00617D0D" w:rsidRDefault="00634E01" w:rsidP="008D7F4E">
      <w:r w:rsidRPr="00617D0D">
        <mc:AlternateContent>
          <mc:Choice Requires="wps">
            <w:drawing>
              <wp:anchor distT="0" distB="0" distL="114300" distR="114300" simplePos="0" relativeHeight="251654144" behindDoc="0" locked="0" layoutInCell="1" allowOverlap="1" wp14:anchorId="49B1C421" wp14:editId="1BE13AA1">
                <wp:simplePos x="0" y="0"/>
                <wp:positionH relativeFrom="margin">
                  <wp:align>center</wp:align>
                </wp:positionH>
                <wp:positionV relativeFrom="paragraph">
                  <wp:posOffset>9195</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617D0D" w:rsidRDefault="008D7F4E" w:rsidP="008D7F4E">
                            <w:pPr>
                              <w:spacing w:before="20"/>
                              <w:ind w:left="14"/>
                              <w:rPr>
                                <w:b/>
                                <w:bCs/>
                                <w:color w:val="D0B787"/>
                                <w:spacing w:val="9"/>
                                <w:kern w:val="24"/>
                                <w:sz w:val="20"/>
                                <w:szCs w:val="20"/>
                              </w:rPr>
                            </w:pPr>
                            <w:r w:rsidRPr="00617D0D">
                              <w:rPr>
                                <w:b/>
                                <w:bCs/>
                                <w:color w:val="D0B787"/>
                                <w:spacing w:val="9"/>
                                <w:kern w:val="24"/>
                                <w:sz w:val="20"/>
                                <w:szCs w:val="20"/>
                              </w:rPr>
                              <w:t>REPÚBLICA</w:t>
                            </w:r>
                            <w:r w:rsidRPr="00617D0D">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0;margin-top:.7pt;width:148.4pt;height:13.9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" filled="f" stroked="f">
                <v:textbox inset="0,1pt,0,0">
                  <w:txbxContent>
                    <w:p w14:paraId="65FDDD46" w14:textId="77777777" w:rsidR="008D7F4E" w:rsidRPr="00617D0D" w:rsidRDefault="008D7F4E" w:rsidP="008D7F4E">
                      <w:pPr>
                        <w:spacing w:before="20"/>
                        <w:ind w:left="14"/>
                        <w:rPr>
                          <w:b/>
                          <w:bCs/>
                          <w:color w:val="D0B787"/>
                          <w:spacing w:val="9"/>
                          <w:kern w:val="24"/>
                          <w:sz w:val="20"/>
                          <w:szCs w:val="20"/>
                        </w:rPr>
                      </w:pPr>
                      <w:r w:rsidRPr="00617D0D">
                        <w:rPr>
                          <w:b/>
                          <w:bCs/>
                          <w:color w:val="D0B787"/>
                          <w:spacing w:val="9"/>
                          <w:kern w:val="24"/>
                          <w:sz w:val="20"/>
                          <w:szCs w:val="20"/>
                        </w:rPr>
                        <w:t>REPÚBLICA</w:t>
                      </w:r>
                      <w:r w:rsidRPr="00617D0D">
                        <w:rPr>
                          <w:b/>
                          <w:bCs/>
                          <w:color w:val="D0B787"/>
                          <w:spacing w:val="11"/>
                          <w:kern w:val="24"/>
                          <w:sz w:val="20"/>
                          <w:szCs w:val="20"/>
                        </w:rPr>
                        <w:t xml:space="preserve"> DOMINICANA</w:t>
                      </w:r>
                    </w:p>
                  </w:txbxContent>
                </v:textbox>
                <w10:wrap anchorx="margin"/>
              </v:shape>
            </w:pict>
          </mc:Fallback>
        </mc:AlternateContent>
      </w:r>
    </w:p>
    <w:p w14:paraId="071FCCAE" w14:textId="7634E81D" w:rsidR="008D7F4E" w:rsidRPr="00617D0D" w:rsidRDefault="008D7F4E" w:rsidP="008D7F4E"/>
    <w:p w14:paraId="69FBF6B1" w14:textId="7ADAC71B" w:rsidR="008D7F4E" w:rsidRPr="00617D0D" w:rsidRDefault="008D7F4E" w:rsidP="008D7F4E"/>
    <w:p w14:paraId="0233C915" w14:textId="77777777" w:rsidR="008D7F4E" w:rsidRPr="00617D0D" w:rsidRDefault="008D7F4E" w:rsidP="008D7F4E"/>
    <w:p w14:paraId="274DCED8" w14:textId="38C581F4" w:rsidR="004F2DD5" w:rsidRPr="00617D0D" w:rsidRDefault="00634E01" w:rsidP="004F2DD5">
      <w:r w:rsidRPr="00617D0D">
        <mc:AlternateContent>
          <mc:Choice Requires="wps">
            <w:drawing>
              <wp:anchor distT="0" distB="0" distL="114300" distR="114300" simplePos="0" relativeHeight="251653120" behindDoc="0" locked="0" layoutInCell="1" allowOverlap="1" wp14:anchorId="6B2EB822" wp14:editId="0C17496E">
                <wp:simplePos x="0" y="0"/>
                <wp:positionH relativeFrom="margin">
                  <wp:align>center</wp:align>
                </wp:positionH>
                <wp:positionV relativeFrom="paragraph">
                  <wp:posOffset>2164715</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77CB52BE" w:rsidR="008D7F4E" w:rsidRPr="00617D0D" w:rsidRDefault="008D7F4E" w:rsidP="008D7F4E">
                            <w:pPr>
                              <w:spacing w:before="20"/>
                              <w:ind w:left="14"/>
                              <w:rPr>
                                <w:b/>
                                <w:bCs/>
                                <w:color w:val="D5B788"/>
                                <w:spacing w:val="74"/>
                                <w:kern w:val="24"/>
                                <w:sz w:val="28"/>
                                <w:szCs w:val="28"/>
                              </w:rPr>
                            </w:pPr>
                            <w:r w:rsidRPr="00617D0D">
                              <w:rPr>
                                <w:b/>
                                <w:bCs/>
                                <w:color w:val="D5B788"/>
                                <w:spacing w:val="74"/>
                                <w:kern w:val="24"/>
                                <w:sz w:val="28"/>
                                <w:szCs w:val="28"/>
                              </w:rPr>
                              <w:t>AÑ</w:t>
                            </w:r>
                            <w:r w:rsidRPr="00617D0D">
                              <w:rPr>
                                <w:b/>
                                <w:bCs/>
                                <w:color w:val="D5B788"/>
                                <w:spacing w:val="37"/>
                                <w:kern w:val="24"/>
                                <w:sz w:val="28"/>
                                <w:szCs w:val="28"/>
                              </w:rPr>
                              <w:t>O</w:t>
                            </w:r>
                            <w:r w:rsidRPr="00617D0D">
                              <w:rPr>
                                <w:b/>
                                <w:bCs/>
                                <w:color w:val="D5B788"/>
                                <w:spacing w:val="74"/>
                                <w:kern w:val="24"/>
                                <w:sz w:val="28"/>
                                <w:szCs w:val="28"/>
                              </w:rPr>
                              <w:t xml:space="preserve"> </w:t>
                            </w:r>
                            <w:r w:rsidRPr="00617D0D">
                              <w:rPr>
                                <w:b/>
                                <w:bCs/>
                                <w:color w:val="D5B788"/>
                                <w:spacing w:val="68"/>
                                <w:kern w:val="24"/>
                                <w:sz w:val="28"/>
                                <w:szCs w:val="28"/>
                              </w:rPr>
                              <w:t>2</w:t>
                            </w:r>
                            <w:r w:rsidRPr="00617D0D">
                              <w:rPr>
                                <w:b/>
                                <w:bCs/>
                                <w:color w:val="D5B788"/>
                                <w:spacing w:val="28"/>
                                <w:kern w:val="24"/>
                                <w:sz w:val="28"/>
                                <w:szCs w:val="28"/>
                              </w:rPr>
                              <w:t>0</w:t>
                            </w:r>
                            <w:r w:rsidRPr="00617D0D">
                              <w:rPr>
                                <w:b/>
                                <w:bCs/>
                                <w:color w:val="D5B788"/>
                                <w:spacing w:val="-23"/>
                                <w:kern w:val="24"/>
                                <w:sz w:val="28"/>
                                <w:szCs w:val="28"/>
                              </w:rPr>
                              <w:t xml:space="preserve"> </w:t>
                            </w:r>
                            <w:r w:rsidRPr="00617D0D">
                              <w:rPr>
                                <w:b/>
                                <w:bCs/>
                                <w:color w:val="D5B788"/>
                                <w:spacing w:val="68"/>
                                <w:kern w:val="24"/>
                                <w:sz w:val="28"/>
                                <w:szCs w:val="28"/>
                              </w:rPr>
                              <w:t>2</w:t>
                            </w:r>
                            <w:r w:rsidR="00847ECD" w:rsidRPr="00617D0D">
                              <w:rPr>
                                <w:b/>
                                <w:bCs/>
                                <w:color w:val="D5B788"/>
                                <w:spacing w:val="68"/>
                                <w:kern w:val="24"/>
                                <w:sz w:val="28"/>
                                <w:szCs w:val="28"/>
                              </w:rPr>
                              <w:t>5</w:t>
                            </w:r>
                            <w:r w:rsidRPr="00617D0D">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0;margin-top:170.45pt;width:95.35pt;height:24.3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" filled="f" stroked="f">
                <v:textbox inset="0,1pt,0,0">
                  <w:txbxContent>
                    <w:p w14:paraId="50ABDE0F" w14:textId="77CB52BE" w:rsidR="008D7F4E" w:rsidRPr="00617D0D" w:rsidRDefault="008D7F4E" w:rsidP="008D7F4E">
                      <w:pPr>
                        <w:spacing w:before="20"/>
                        <w:ind w:left="14"/>
                        <w:rPr>
                          <w:b/>
                          <w:bCs/>
                          <w:color w:val="D5B788"/>
                          <w:spacing w:val="74"/>
                          <w:kern w:val="24"/>
                          <w:sz w:val="28"/>
                          <w:szCs w:val="28"/>
                        </w:rPr>
                      </w:pPr>
                      <w:r w:rsidRPr="00617D0D">
                        <w:rPr>
                          <w:b/>
                          <w:bCs/>
                          <w:color w:val="D5B788"/>
                          <w:spacing w:val="74"/>
                          <w:kern w:val="24"/>
                          <w:sz w:val="28"/>
                          <w:szCs w:val="28"/>
                        </w:rPr>
                        <w:t>AÑ</w:t>
                      </w:r>
                      <w:r w:rsidRPr="00617D0D">
                        <w:rPr>
                          <w:b/>
                          <w:bCs/>
                          <w:color w:val="D5B788"/>
                          <w:spacing w:val="37"/>
                          <w:kern w:val="24"/>
                          <w:sz w:val="28"/>
                          <w:szCs w:val="28"/>
                        </w:rPr>
                        <w:t>O</w:t>
                      </w:r>
                      <w:r w:rsidRPr="00617D0D">
                        <w:rPr>
                          <w:b/>
                          <w:bCs/>
                          <w:color w:val="D5B788"/>
                          <w:spacing w:val="74"/>
                          <w:kern w:val="24"/>
                          <w:sz w:val="28"/>
                          <w:szCs w:val="28"/>
                        </w:rPr>
                        <w:t xml:space="preserve"> </w:t>
                      </w:r>
                      <w:r w:rsidRPr="00617D0D">
                        <w:rPr>
                          <w:b/>
                          <w:bCs/>
                          <w:color w:val="D5B788"/>
                          <w:spacing w:val="68"/>
                          <w:kern w:val="24"/>
                          <w:sz w:val="28"/>
                          <w:szCs w:val="28"/>
                        </w:rPr>
                        <w:t>2</w:t>
                      </w:r>
                      <w:r w:rsidRPr="00617D0D">
                        <w:rPr>
                          <w:b/>
                          <w:bCs/>
                          <w:color w:val="D5B788"/>
                          <w:spacing w:val="28"/>
                          <w:kern w:val="24"/>
                          <w:sz w:val="28"/>
                          <w:szCs w:val="28"/>
                        </w:rPr>
                        <w:t>0</w:t>
                      </w:r>
                      <w:r w:rsidRPr="00617D0D">
                        <w:rPr>
                          <w:b/>
                          <w:bCs/>
                          <w:color w:val="D5B788"/>
                          <w:spacing w:val="-23"/>
                          <w:kern w:val="24"/>
                          <w:sz w:val="28"/>
                          <w:szCs w:val="28"/>
                        </w:rPr>
                        <w:t xml:space="preserve"> </w:t>
                      </w:r>
                      <w:r w:rsidRPr="00617D0D">
                        <w:rPr>
                          <w:b/>
                          <w:bCs/>
                          <w:color w:val="D5B788"/>
                          <w:spacing w:val="68"/>
                          <w:kern w:val="24"/>
                          <w:sz w:val="28"/>
                          <w:szCs w:val="28"/>
                        </w:rPr>
                        <w:t>2</w:t>
                      </w:r>
                      <w:r w:rsidR="00847ECD" w:rsidRPr="00617D0D">
                        <w:rPr>
                          <w:b/>
                          <w:bCs/>
                          <w:color w:val="D5B788"/>
                          <w:spacing w:val="68"/>
                          <w:kern w:val="24"/>
                          <w:sz w:val="28"/>
                          <w:szCs w:val="28"/>
                        </w:rPr>
                        <w:t>5</w:t>
                      </w:r>
                      <w:r w:rsidRPr="00617D0D">
                        <w:rPr>
                          <w:b/>
                          <w:bCs/>
                          <w:color w:val="D5B788"/>
                          <w:spacing w:val="-21"/>
                          <w:kern w:val="24"/>
                          <w:sz w:val="28"/>
                          <w:szCs w:val="28"/>
                        </w:rPr>
                        <w:t xml:space="preserve"> </w:t>
                      </w:r>
                    </w:p>
                  </w:txbxContent>
                </v:textbox>
                <w10:wrap anchorx="margin"/>
              </v:shape>
            </w:pict>
          </mc:Fallback>
        </mc:AlternateContent>
      </w:r>
      <w:r w:rsidRPr="00617D0D">
        <mc:AlternateContent>
          <mc:Choice Requires="wps">
            <w:drawing>
              <wp:anchor distT="4294967295" distB="4294967295" distL="114300" distR="114300" simplePos="0" relativeHeight="251697152" behindDoc="0" locked="0" layoutInCell="1" allowOverlap="1" wp14:anchorId="209AF3DE" wp14:editId="30384220">
                <wp:simplePos x="0" y="0"/>
                <wp:positionH relativeFrom="margin">
                  <wp:align>center</wp:align>
                </wp:positionH>
                <wp:positionV relativeFrom="paragraph">
                  <wp:posOffset>2009775</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42A1D1" id="Straight Connector 9" o:spid="_x0000_s1026" style="position:absolute;z-index:2516971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8.25pt" to="36.5pt,1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" strokecolor="#c8b688" strokeweight="2.25pt">
                <v:stroke joinstyle="miter"/>
                <o:lock v:ext="edit" shapetype="f"/>
                <w10:wrap anchorx="margin"/>
              </v:line>
            </w:pict>
          </mc:Fallback>
        </mc:AlternateContent>
      </w:r>
      <w:r w:rsidRPr="00617D0D">
        <mc:AlternateContent>
          <mc:Choice Requires="wps">
            <w:drawing>
              <wp:anchor distT="0" distB="0" distL="114300" distR="114300" simplePos="0" relativeHeight="251652096" behindDoc="0" locked="0" layoutInCell="1" allowOverlap="1" wp14:anchorId="0C109D41" wp14:editId="6E332632">
                <wp:simplePos x="0" y="0"/>
                <wp:positionH relativeFrom="margin">
                  <wp:align>center</wp:align>
                </wp:positionH>
                <wp:positionV relativeFrom="paragraph">
                  <wp:posOffset>1007110</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Pr="00617D0D" w:rsidRDefault="00654164" w:rsidP="00654164">
                            <w:pPr>
                              <w:spacing w:after="0"/>
                              <w:jc w:val="center"/>
                              <w:rPr>
                                <w:b/>
                                <w:bCs/>
                                <w:color w:val="D5B788"/>
                                <w:spacing w:val="60"/>
                                <w:kern w:val="24"/>
                                <w:sz w:val="56"/>
                                <w:szCs w:val="56"/>
                              </w:rPr>
                            </w:pPr>
                            <w:r w:rsidRPr="00617D0D">
                              <w:rPr>
                                <w:b/>
                                <w:bCs/>
                                <w:color w:val="D5B788"/>
                                <w:spacing w:val="60"/>
                                <w:kern w:val="24"/>
                                <w:sz w:val="56"/>
                                <w:szCs w:val="56"/>
                              </w:rPr>
                              <w:t xml:space="preserve">MEMORIA </w:t>
                            </w:r>
                          </w:p>
                          <w:p w14:paraId="79797032" w14:textId="77777777" w:rsidR="00654164" w:rsidRPr="00617D0D" w:rsidRDefault="00654164" w:rsidP="00654164">
                            <w:pPr>
                              <w:spacing w:after="0"/>
                              <w:jc w:val="center"/>
                              <w:rPr>
                                <w:b/>
                                <w:bCs/>
                                <w:color w:val="D5B788"/>
                                <w:spacing w:val="60"/>
                                <w:kern w:val="24"/>
                                <w:sz w:val="56"/>
                                <w:szCs w:val="56"/>
                              </w:rPr>
                            </w:pPr>
                            <w:r w:rsidRPr="00617D0D">
                              <w:rPr>
                                <w:b/>
                                <w:bCs/>
                                <w:color w:val="D5B788"/>
                                <w:spacing w:val="60"/>
                                <w:kern w:val="24"/>
                                <w:sz w:val="56"/>
                                <w:szCs w:val="56"/>
                              </w:rPr>
                              <w:t>INSTITUCIONAL</w:t>
                            </w:r>
                          </w:p>
                          <w:p w14:paraId="0C3AA7DD" w14:textId="4D898DC8" w:rsidR="008D7F4E" w:rsidRPr="00617D0D" w:rsidRDefault="008D7F4E"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0;margin-top:79.3pt;width:453.45pt;height:77.6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" filled="f" stroked="f">
                <v:textbox inset="0,1.35pt,0,0">
                  <w:txbxContent>
                    <w:p w14:paraId="31112306" w14:textId="77777777" w:rsidR="00654164" w:rsidRPr="00617D0D" w:rsidRDefault="00654164" w:rsidP="00654164">
                      <w:pPr>
                        <w:spacing w:after="0"/>
                        <w:jc w:val="center"/>
                        <w:rPr>
                          <w:b/>
                          <w:bCs/>
                          <w:color w:val="D5B788"/>
                          <w:spacing w:val="60"/>
                          <w:kern w:val="24"/>
                          <w:sz w:val="56"/>
                          <w:szCs w:val="56"/>
                        </w:rPr>
                      </w:pPr>
                      <w:r w:rsidRPr="00617D0D">
                        <w:rPr>
                          <w:b/>
                          <w:bCs/>
                          <w:color w:val="D5B788"/>
                          <w:spacing w:val="60"/>
                          <w:kern w:val="24"/>
                          <w:sz w:val="56"/>
                          <w:szCs w:val="56"/>
                        </w:rPr>
                        <w:t xml:space="preserve">MEMORIA </w:t>
                      </w:r>
                    </w:p>
                    <w:p w14:paraId="79797032" w14:textId="77777777" w:rsidR="00654164" w:rsidRPr="00617D0D" w:rsidRDefault="00654164" w:rsidP="00654164">
                      <w:pPr>
                        <w:spacing w:after="0"/>
                        <w:jc w:val="center"/>
                        <w:rPr>
                          <w:b/>
                          <w:bCs/>
                          <w:color w:val="D5B788"/>
                          <w:spacing w:val="60"/>
                          <w:kern w:val="24"/>
                          <w:sz w:val="56"/>
                          <w:szCs w:val="56"/>
                        </w:rPr>
                      </w:pPr>
                      <w:r w:rsidRPr="00617D0D">
                        <w:rPr>
                          <w:b/>
                          <w:bCs/>
                          <w:color w:val="D5B788"/>
                          <w:spacing w:val="60"/>
                          <w:kern w:val="24"/>
                          <w:sz w:val="56"/>
                          <w:szCs w:val="56"/>
                        </w:rPr>
                        <w:t>INSTITUCIONAL</w:t>
                      </w:r>
                    </w:p>
                    <w:p w14:paraId="0C3AA7DD" w14:textId="4D898DC8" w:rsidR="008D7F4E" w:rsidRPr="00617D0D" w:rsidRDefault="008D7F4E" w:rsidP="008D7F4E">
                      <w:pPr>
                        <w:spacing w:after="0"/>
                        <w:jc w:val="center"/>
                        <w:rPr>
                          <w:b/>
                          <w:bCs/>
                          <w:color w:val="D5B788"/>
                          <w:spacing w:val="60"/>
                          <w:kern w:val="24"/>
                          <w:sz w:val="56"/>
                          <w:szCs w:val="56"/>
                        </w:rPr>
                      </w:pPr>
                    </w:p>
                  </w:txbxContent>
                </v:textbox>
                <w10:wrap anchorx="margin"/>
              </v:shape>
            </w:pict>
          </mc:Fallback>
        </mc:AlternateContent>
      </w:r>
      <w:r w:rsidRPr="00617D0D">
        <mc:AlternateContent>
          <mc:Choice Requires="wpg">
            <w:drawing>
              <wp:anchor distT="0" distB="0" distL="114300" distR="114300" simplePos="0" relativeHeight="251711488" behindDoc="0" locked="0" layoutInCell="1" allowOverlap="1" wp14:anchorId="1F6BD233" wp14:editId="287D110F">
                <wp:simplePos x="0" y="0"/>
                <wp:positionH relativeFrom="margin">
                  <wp:align>center</wp:align>
                </wp:positionH>
                <wp:positionV relativeFrom="paragraph">
                  <wp:posOffset>4720590</wp:posOffset>
                </wp:positionV>
                <wp:extent cx="2059940" cy="749935"/>
                <wp:effectExtent l="0" t="0" r="0" b="0"/>
                <wp:wrapNone/>
                <wp:docPr id="13" name="Group 13"/>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17" name="object 8" descr="A picture containing clipart&#10;&#10;Description automatically generated"/>
                          <pic:cNvPicPr/>
                        </pic:nvPicPr>
                        <pic:blipFill>
                          <a:blip r:embed="rId9" cstate="print"/>
                          <a:stretch>
                            <a:fillRect/>
                          </a:stretch>
                        </pic:blipFill>
                        <pic:spPr>
                          <a:xfrm>
                            <a:off x="890595" y="0"/>
                            <a:ext cx="474980" cy="441325"/>
                          </a:xfrm>
                          <a:prstGeom prst="rect">
                            <a:avLst/>
                          </a:prstGeom>
                        </pic:spPr>
                      </pic:pic>
                      <pic:pic xmlns:pic="http://schemas.openxmlformats.org/drawingml/2006/picture">
                        <pic:nvPicPr>
                          <pic:cNvPr id="19" name="object 9"/>
                          <pic:cNvPicPr/>
                        </pic:nvPicPr>
                        <pic:blipFill>
                          <a:blip r:embed="rId10"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669B1F01" id="Group 13" o:spid="_x0000_s1026" style="position:absolute;margin-left:0;margin-top:371.7pt;width:162.2pt;height:59.05pt;z-index:251711488;mso-position-horizontal:center;mso-position-horizontal-relative:margin;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">
                  <v:imagedata r:id="rId11"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">
                  <v:imagedata r:id="rId12" o:title=""/>
                </v:shape>
                <w10:wrap anchorx="margin"/>
              </v:group>
            </w:pict>
          </mc:Fallback>
        </mc:AlternateContent>
      </w:r>
      <w:r w:rsidR="006160B6" w:rsidRPr="00617D0D">
        <mc:AlternateContent>
          <mc:Choice Requires="wps">
            <w:drawing>
              <wp:anchor distT="0" distB="0" distL="114300" distR="114300" simplePos="0" relativeHeight="251679744" behindDoc="0" locked="0" layoutInCell="1" allowOverlap="1" wp14:anchorId="4B9C2ACC" wp14:editId="339CC2E6">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B26398" id="Freeform: Shape 44" o:spid="_x0000_s1026" style="position:absolute;margin-left:371.65pt;margin-top:699.75pt;width:42.75pt;height:4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8D7F4E"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r w:rsidR="004F2DD5" w:rsidRPr="00617D0D">
        <w:tab/>
      </w:r>
    </w:p>
    <w:p w14:paraId="6F050B88" w14:textId="5AEBD4E2" w:rsidR="004F2DD5" w:rsidRPr="00617D0D" w:rsidRDefault="00634E01" w:rsidP="004F2DD5">
      <w:r w:rsidRPr="00617D0D">
        <mc:AlternateContent>
          <mc:Choice Requires="wpg">
            <w:drawing>
              <wp:anchor distT="0" distB="0" distL="114300" distR="114300" simplePos="0" relativeHeight="251717632" behindDoc="0" locked="0" layoutInCell="1" allowOverlap="1" wp14:anchorId="7424DA49" wp14:editId="3C2D195F">
                <wp:simplePos x="0" y="0"/>
                <wp:positionH relativeFrom="margin">
                  <wp:align>center</wp:align>
                </wp:positionH>
                <wp:positionV relativeFrom="paragraph">
                  <wp:posOffset>590550</wp:posOffset>
                </wp:positionV>
                <wp:extent cx="2962275" cy="334010"/>
                <wp:effectExtent l="0" t="0" r="9525" b="8890"/>
                <wp:wrapNone/>
                <wp:docPr id="25" name="Group 25"/>
                <wp:cNvGraphicFramePr/>
                <a:graphic xmlns:a="http://schemas.openxmlformats.org/drawingml/2006/main">
                  <a:graphicData uri="http://schemas.microsoft.com/office/word/2010/wordprocessingGroup">
                    <wpg:wgp>
                      <wpg:cNvGrpSpPr/>
                      <wpg:grpSpPr>
                        <a:xfrm>
                          <a:off x="0" y="0"/>
                          <a:ext cx="2962275" cy="334010"/>
                          <a:chOff x="-268048" y="0"/>
                          <a:chExt cx="2981325" cy="334010"/>
                        </a:xfrm>
                      </wpg:grpSpPr>
                      <wps:wsp>
                        <wps:cNvPr id="10" name="object 10"/>
                        <wps:cNvSpPr/>
                        <wps:spPr>
                          <a:xfrm>
                            <a:off x="990232"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217" name="Text Box 2"/>
                        <wps:cNvSpPr txBox="1">
                          <a:spLocks noChangeArrowheads="1"/>
                        </wps:cNvSpPr>
                        <wps:spPr bwMode="auto">
                          <a:xfrm>
                            <a:off x="-268048" y="76200"/>
                            <a:ext cx="2981325" cy="257810"/>
                          </a:xfrm>
                          <a:prstGeom prst="rect">
                            <a:avLst/>
                          </a:prstGeom>
                          <a:solidFill>
                            <a:srgbClr val="FFFFFF"/>
                          </a:solidFill>
                          <a:ln w="9525">
                            <a:noFill/>
                            <a:miter lim="800000"/>
                            <a:headEnd/>
                            <a:tailEnd/>
                          </a:ln>
                        </wps:spPr>
                        <wps:txbx>
                          <w:txbxContent>
                            <w:p w14:paraId="217E4C9E" w14:textId="36052609" w:rsidR="000D143C" w:rsidRPr="00617D0D" w:rsidRDefault="008B275C" w:rsidP="008B275C">
                              <w:pPr>
                                <w:rPr>
                                  <w:color w:val="D8B888"/>
                                </w:rPr>
                              </w:pPr>
                              <w:r w:rsidRPr="00617D0D">
                                <w:rPr>
                                  <w:color w:val="D8B888"/>
                                </w:rPr>
                                <w:t>CONSEJO NACIONAL DE DROGAS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24DA49" id="Group 25" o:spid="_x0000_s1029" style="position:absolute;margin-left:0;margin-top:46.5pt;width:233.25pt;height:26.3pt;z-index:251717632;mso-position-horizontal:center;mso-position-horizontal-relative:margin;mso-width-relative:margin;mso-height-relative:margin" coordorigin="-2680" coordsize="29813,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">
                <v:shape id="object 10" o:spid="_x0000_s1030" style="position:absolute;left:9902;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" path="m472439,l,,,22364r472439,l472439,xe" fillcolor="#d5b788" stroked="f">
                  <v:path arrowok="t"/>
                </v:shape>
                <v:shape id="Text Box 2" o:spid="_x0000_s1031" type="#_x0000_t202" style="position:absolute;left:-2680;top:762;width:2981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17E4C9E" w14:textId="36052609" w:rsidR="000D143C" w:rsidRPr="00617D0D" w:rsidRDefault="008B275C" w:rsidP="008B275C">
                        <w:pPr>
                          <w:rPr>
                            <w:color w:val="D8B888"/>
                          </w:rPr>
                        </w:pPr>
                        <w:r w:rsidRPr="00617D0D">
                          <w:rPr>
                            <w:color w:val="D8B888"/>
                          </w:rPr>
                          <w:t>CONSEJO NACIONAL DE DROGAS</w:t>
                        </w:r>
                      </w:p>
                    </w:txbxContent>
                  </v:textbox>
                </v:shape>
                <w10:wrap anchorx="margin"/>
              </v:group>
            </w:pict>
          </mc:Fallback>
        </mc:AlternateContent>
      </w:r>
    </w:p>
    <w:p w14:paraId="17B5E9DF" w14:textId="7FE6F903" w:rsidR="008D7F4E" w:rsidRPr="00617D0D" w:rsidRDefault="008D7F4E" w:rsidP="008D7F4E">
      <w:r w:rsidRPr="00617D0D">
        <w:lastRenderedPageBreak/>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r w:rsidRPr="00617D0D">
        <w:tab/>
      </w:r>
    </w:p>
    <w:p w14:paraId="38D9CF2E" w14:textId="118B01A5" w:rsidR="008D7F4E" w:rsidRPr="00617D0D" w:rsidRDefault="008D7F4E" w:rsidP="008D7F4E"/>
    <w:p w14:paraId="16EDE6EA" w14:textId="51136D97" w:rsidR="008D7F4E" w:rsidRPr="00617D0D" w:rsidRDefault="008D7F4E" w:rsidP="008D7F4E">
      <w:pPr>
        <w:rPr>
          <w:b/>
          <w:bCs/>
        </w:rPr>
      </w:pPr>
    </w:p>
    <w:p w14:paraId="3FC05242" w14:textId="77777777" w:rsidR="008D7F4E" w:rsidRPr="00617D0D" w:rsidRDefault="008D7F4E" w:rsidP="008D7F4E"/>
    <w:p w14:paraId="52109915" w14:textId="77777777" w:rsidR="008D7F4E" w:rsidRPr="00617D0D" w:rsidRDefault="008D7F4E" w:rsidP="008D7F4E"/>
    <w:p w14:paraId="61CD95E4" w14:textId="75608CA4" w:rsidR="008D7F4E" w:rsidRPr="00617D0D" w:rsidRDefault="008D7F4E" w:rsidP="008D7F4E"/>
    <w:p w14:paraId="26FC2ECF" w14:textId="1304E68D" w:rsidR="008D7F4E" w:rsidRPr="00617D0D" w:rsidRDefault="008D7F4E" w:rsidP="008D7F4E"/>
    <w:p w14:paraId="339C9304" w14:textId="532ECEA5" w:rsidR="008D7F4E" w:rsidRPr="00617D0D" w:rsidRDefault="008D7F4E" w:rsidP="008D7F4E"/>
    <w:p w14:paraId="45BA7FA9" w14:textId="77777777" w:rsidR="0087772C" w:rsidRPr="00617D0D" w:rsidRDefault="0087772C" w:rsidP="008D7F4E"/>
    <w:p w14:paraId="18C0D5CD" w14:textId="52C932F0" w:rsidR="008D7F4E" w:rsidRPr="00617D0D" w:rsidRDefault="008D7F4E" w:rsidP="008D7F4E"/>
    <w:p w14:paraId="38D6C8AE" w14:textId="3AF91C60" w:rsidR="008D7F4E" w:rsidRPr="00617D0D" w:rsidRDefault="00634E01" w:rsidP="008D7F4E">
      <w:r w:rsidRPr="00617D0D">
        <mc:AlternateContent>
          <mc:Choice Requires="wps">
            <w:drawing>
              <wp:anchor distT="0" distB="0" distL="114300" distR="114300" simplePos="0" relativeHeight="251649536" behindDoc="0" locked="0" layoutInCell="1" allowOverlap="1" wp14:anchorId="611EEDAC" wp14:editId="01C26D5D">
                <wp:simplePos x="0" y="0"/>
                <wp:positionH relativeFrom="margin">
                  <wp:align>center</wp:align>
                </wp:positionH>
                <wp:positionV relativeFrom="paragraph">
                  <wp:posOffset>331470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Pr="00617D0D" w:rsidRDefault="00654164" w:rsidP="00654164">
                            <w:pPr>
                              <w:spacing w:after="0"/>
                              <w:jc w:val="center"/>
                              <w:rPr>
                                <w:b/>
                                <w:bCs/>
                                <w:color w:val="D5B788"/>
                                <w:spacing w:val="60"/>
                                <w:kern w:val="24"/>
                                <w:sz w:val="56"/>
                                <w:szCs w:val="56"/>
                              </w:rPr>
                            </w:pPr>
                            <w:r w:rsidRPr="00617D0D">
                              <w:rPr>
                                <w:b/>
                                <w:bCs/>
                                <w:color w:val="D5B788"/>
                                <w:spacing w:val="60"/>
                                <w:kern w:val="24"/>
                                <w:sz w:val="56"/>
                                <w:szCs w:val="56"/>
                              </w:rPr>
                              <w:t xml:space="preserve">MEMORIA </w:t>
                            </w:r>
                          </w:p>
                          <w:p w14:paraId="7A767047" w14:textId="77777777" w:rsidR="00654164" w:rsidRPr="00617D0D" w:rsidRDefault="00654164" w:rsidP="00654164">
                            <w:pPr>
                              <w:spacing w:after="0"/>
                              <w:jc w:val="center"/>
                              <w:rPr>
                                <w:b/>
                                <w:bCs/>
                                <w:color w:val="D5B788"/>
                                <w:spacing w:val="60"/>
                                <w:kern w:val="24"/>
                                <w:sz w:val="56"/>
                                <w:szCs w:val="56"/>
                              </w:rPr>
                            </w:pPr>
                            <w:r w:rsidRPr="00617D0D">
                              <w:rPr>
                                <w:b/>
                                <w:bCs/>
                                <w:color w:val="D5B788"/>
                                <w:spacing w:val="60"/>
                                <w:kern w:val="24"/>
                                <w:sz w:val="56"/>
                                <w:szCs w:val="56"/>
                              </w:rPr>
                              <w:t>INSTITUCIONAL</w:t>
                            </w:r>
                          </w:p>
                          <w:p w14:paraId="2CBE4766" w14:textId="77777777" w:rsidR="00654164" w:rsidRPr="00617D0D" w:rsidRDefault="00654164" w:rsidP="00654164">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2" type="#_x0000_t202" style="position:absolute;margin-left:0;margin-top:26.1pt;width:453.45pt;height:77.6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" filled="f" stroked="f">
                <v:textbox inset="0,1.35pt,0,0">
                  <w:txbxContent>
                    <w:p w14:paraId="0D47117C" w14:textId="77777777" w:rsidR="00654164" w:rsidRPr="00617D0D" w:rsidRDefault="00654164" w:rsidP="00654164">
                      <w:pPr>
                        <w:spacing w:after="0"/>
                        <w:jc w:val="center"/>
                        <w:rPr>
                          <w:b/>
                          <w:bCs/>
                          <w:color w:val="D5B788"/>
                          <w:spacing w:val="60"/>
                          <w:kern w:val="24"/>
                          <w:sz w:val="56"/>
                          <w:szCs w:val="56"/>
                        </w:rPr>
                      </w:pPr>
                      <w:r w:rsidRPr="00617D0D">
                        <w:rPr>
                          <w:b/>
                          <w:bCs/>
                          <w:color w:val="D5B788"/>
                          <w:spacing w:val="60"/>
                          <w:kern w:val="24"/>
                          <w:sz w:val="56"/>
                          <w:szCs w:val="56"/>
                        </w:rPr>
                        <w:t xml:space="preserve">MEMORIA </w:t>
                      </w:r>
                    </w:p>
                    <w:p w14:paraId="7A767047" w14:textId="77777777" w:rsidR="00654164" w:rsidRPr="00617D0D" w:rsidRDefault="00654164" w:rsidP="00654164">
                      <w:pPr>
                        <w:spacing w:after="0"/>
                        <w:jc w:val="center"/>
                        <w:rPr>
                          <w:b/>
                          <w:bCs/>
                          <w:color w:val="D5B788"/>
                          <w:spacing w:val="60"/>
                          <w:kern w:val="24"/>
                          <w:sz w:val="56"/>
                          <w:szCs w:val="56"/>
                        </w:rPr>
                      </w:pPr>
                      <w:r w:rsidRPr="00617D0D">
                        <w:rPr>
                          <w:b/>
                          <w:bCs/>
                          <w:color w:val="D5B788"/>
                          <w:spacing w:val="60"/>
                          <w:kern w:val="24"/>
                          <w:sz w:val="56"/>
                          <w:szCs w:val="56"/>
                        </w:rPr>
                        <w:t>INSTITUCIONAL</w:t>
                      </w:r>
                    </w:p>
                    <w:p w14:paraId="2CBE4766" w14:textId="77777777" w:rsidR="00654164" w:rsidRPr="00617D0D" w:rsidRDefault="00654164" w:rsidP="00654164">
                      <w:pPr>
                        <w:spacing w:after="0"/>
                        <w:jc w:val="center"/>
                        <w:rPr>
                          <w:b/>
                          <w:bCs/>
                          <w:color w:val="D5B788"/>
                          <w:spacing w:val="60"/>
                          <w:kern w:val="24"/>
                          <w:sz w:val="56"/>
                          <w:szCs w:val="56"/>
                        </w:rPr>
                      </w:pPr>
                    </w:p>
                  </w:txbxContent>
                </v:textbox>
                <w10:wrap anchorx="margin"/>
              </v:shape>
            </w:pict>
          </mc:Fallback>
        </mc:AlternateContent>
      </w:r>
    </w:p>
    <w:p w14:paraId="22DD7F53" w14:textId="27D540D2" w:rsidR="008D7F4E" w:rsidRPr="00617D0D" w:rsidRDefault="008D7F4E" w:rsidP="008D7F4E"/>
    <w:p w14:paraId="266A4AE7" w14:textId="651AC416" w:rsidR="008D7F4E" w:rsidRPr="00617D0D" w:rsidRDefault="008D7F4E" w:rsidP="008D7F4E"/>
    <w:p w14:paraId="56C838CA" w14:textId="4F336D10" w:rsidR="008D7F4E" w:rsidRPr="00617D0D" w:rsidRDefault="008D7F4E" w:rsidP="008D7F4E"/>
    <w:p w14:paraId="5A37720D" w14:textId="5830ECDD" w:rsidR="008D7F4E" w:rsidRPr="00617D0D" w:rsidRDefault="008D7F4E" w:rsidP="008D7F4E"/>
    <w:p w14:paraId="1C1F404E" w14:textId="5E134D8C" w:rsidR="008D7F4E" w:rsidRPr="00617D0D" w:rsidRDefault="00634E01" w:rsidP="008D7F4E">
      <w:r w:rsidRPr="00617D0D">
        <mc:AlternateContent>
          <mc:Choice Requires="wps">
            <w:drawing>
              <wp:anchor distT="4294967295" distB="4294967295" distL="114300" distR="114300" simplePos="0" relativeHeight="251699200" behindDoc="0" locked="0" layoutInCell="1" allowOverlap="1" wp14:anchorId="4E0C23B7" wp14:editId="2592D4F8">
                <wp:simplePos x="0" y="0"/>
                <wp:positionH relativeFrom="margin">
                  <wp:align>center</wp:align>
                </wp:positionH>
                <wp:positionV relativeFrom="paragraph">
                  <wp:posOffset>36830</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506FB0" id="Straight Connector 22" o:spid="_x0000_s1026" style="position:absolute;z-index:2516992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pt" to="3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" strokecolor="#c8b688" strokeweight="2.25pt">
                <v:stroke joinstyle="miter"/>
                <o:lock v:ext="edit" shapetype="f"/>
                <w10:wrap anchorx="margin"/>
              </v:line>
            </w:pict>
          </mc:Fallback>
        </mc:AlternateContent>
      </w:r>
    </w:p>
    <w:p w14:paraId="75F2B32B" w14:textId="581B6B53" w:rsidR="008D7F4E" w:rsidRPr="00617D0D" w:rsidRDefault="00634E01" w:rsidP="008D7F4E">
      <w:pPr>
        <w:rPr>
          <w:b/>
          <w:bCs/>
        </w:rPr>
      </w:pPr>
      <w:r w:rsidRPr="00617D0D">
        <mc:AlternateContent>
          <mc:Choice Requires="wps">
            <w:drawing>
              <wp:anchor distT="0" distB="0" distL="114300" distR="114300" simplePos="0" relativeHeight="251664384" behindDoc="0" locked="0" layoutInCell="1" allowOverlap="1" wp14:anchorId="65361376" wp14:editId="2EF13D13">
                <wp:simplePos x="0" y="0"/>
                <wp:positionH relativeFrom="margin">
                  <wp:align>center</wp:align>
                </wp:positionH>
                <wp:positionV relativeFrom="paragraph">
                  <wp:posOffset>9525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64728507" w:rsidR="008D7F4E" w:rsidRPr="00617D0D" w:rsidRDefault="008D7F4E" w:rsidP="008D7F4E">
                            <w:pPr>
                              <w:spacing w:before="20"/>
                              <w:ind w:left="14"/>
                              <w:rPr>
                                <w:b/>
                                <w:bCs/>
                                <w:color w:val="D5B788"/>
                                <w:spacing w:val="74"/>
                                <w:kern w:val="24"/>
                                <w:sz w:val="28"/>
                                <w:szCs w:val="28"/>
                              </w:rPr>
                            </w:pPr>
                            <w:r w:rsidRPr="00617D0D">
                              <w:rPr>
                                <w:b/>
                                <w:bCs/>
                                <w:color w:val="D5B788"/>
                                <w:spacing w:val="74"/>
                                <w:kern w:val="24"/>
                                <w:sz w:val="28"/>
                                <w:szCs w:val="28"/>
                              </w:rPr>
                              <w:t>AÑ</w:t>
                            </w:r>
                            <w:r w:rsidRPr="00617D0D">
                              <w:rPr>
                                <w:b/>
                                <w:bCs/>
                                <w:color w:val="D5B788"/>
                                <w:spacing w:val="37"/>
                                <w:kern w:val="24"/>
                                <w:sz w:val="28"/>
                                <w:szCs w:val="28"/>
                              </w:rPr>
                              <w:t>O</w:t>
                            </w:r>
                            <w:r w:rsidRPr="00617D0D">
                              <w:rPr>
                                <w:b/>
                                <w:bCs/>
                                <w:color w:val="D5B788"/>
                                <w:spacing w:val="74"/>
                                <w:kern w:val="24"/>
                                <w:sz w:val="28"/>
                                <w:szCs w:val="28"/>
                              </w:rPr>
                              <w:t xml:space="preserve"> </w:t>
                            </w:r>
                            <w:r w:rsidRPr="00617D0D">
                              <w:rPr>
                                <w:b/>
                                <w:bCs/>
                                <w:color w:val="D5B788"/>
                                <w:spacing w:val="68"/>
                                <w:kern w:val="24"/>
                                <w:sz w:val="28"/>
                                <w:szCs w:val="28"/>
                              </w:rPr>
                              <w:t>2</w:t>
                            </w:r>
                            <w:r w:rsidRPr="00617D0D">
                              <w:rPr>
                                <w:b/>
                                <w:bCs/>
                                <w:color w:val="D5B788"/>
                                <w:spacing w:val="28"/>
                                <w:kern w:val="24"/>
                                <w:sz w:val="28"/>
                                <w:szCs w:val="28"/>
                              </w:rPr>
                              <w:t>0</w:t>
                            </w:r>
                            <w:r w:rsidRPr="00617D0D">
                              <w:rPr>
                                <w:b/>
                                <w:bCs/>
                                <w:color w:val="D5B788"/>
                                <w:spacing w:val="-23"/>
                                <w:kern w:val="24"/>
                                <w:sz w:val="28"/>
                                <w:szCs w:val="28"/>
                              </w:rPr>
                              <w:t xml:space="preserve"> </w:t>
                            </w:r>
                            <w:r w:rsidRPr="00617D0D">
                              <w:rPr>
                                <w:b/>
                                <w:bCs/>
                                <w:color w:val="D5B788"/>
                                <w:spacing w:val="68"/>
                                <w:kern w:val="24"/>
                                <w:sz w:val="28"/>
                                <w:szCs w:val="28"/>
                              </w:rPr>
                              <w:t>2</w:t>
                            </w:r>
                            <w:r w:rsidR="00847ECD" w:rsidRPr="00617D0D">
                              <w:rPr>
                                <w:b/>
                                <w:bCs/>
                                <w:color w:val="D5B788"/>
                                <w:spacing w:val="68"/>
                                <w:kern w:val="24"/>
                                <w:sz w:val="28"/>
                                <w:szCs w:val="28"/>
                              </w:rPr>
                              <w:t>5</w:t>
                            </w:r>
                            <w:r w:rsidRPr="00617D0D">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3" type="#_x0000_t202" style="position:absolute;margin-left:0;margin-top:.75pt;width:95.65pt;height:24.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" filled="f" stroked="f">
                <v:textbox inset="0,1pt,0,0">
                  <w:txbxContent>
                    <w:p w14:paraId="6B362718" w14:textId="64728507" w:rsidR="008D7F4E" w:rsidRPr="00617D0D" w:rsidRDefault="008D7F4E" w:rsidP="008D7F4E">
                      <w:pPr>
                        <w:spacing w:before="20"/>
                        <w:ind w:left="14"/>
                        <w:rPr>
                          <w:b/>
                          <w:bCs/>
                          <w:color w:val="D5B788"/>
                          <w:spacing w:val="74"/>
                          <w:kern w:val="24"/>
                          <w:sz w:val="28"/>
                          <w:szCs w:val="28"/>
                        </w:rPr>
                      </w:pPr>
                      <w:r w:rsidRPr="00617D0D">
                        <w:rPr>
                          <w:b/>
                          <w:bCs/>
                          <w:color w:val="D5B788"/>
                          <w:spacing w:val="74"/>
                          <w:kern w:val="24"/>
                          <w:sz w:val="28"/>
                          <w:szCs w:val="28"/>
                        </w:rPr>
                        <w:t>AÑ</w:t>
                      </w:r>
                      <w:r w:rsidRPr="00617D0D">
                        <w:rPr>
                          <w:b/>
                          <w:bCs/>
                          <w:color w:val="D5B788"/>
                          <w:spacing w:val="37"/>
                          <w:kern w:val="24"/>
                          <w:sz w:val="28"/>
                          <w:szCs w:val="28"/>
                        </w:rPr>
                        <w:t>O</w:t>
                      </w:r>
                      <w:r w:rsidRPr="00617D0D">
                        <w:rPr>
                          <w:b/>
                          <w:bCs/>
                          <w:color w:val="D5B788"/>
                          <w:spacing w:val="74"/>
                          <w:kern w:val="24"/>
                          <w:sz w:val="28"/>
                          <w:szCs w:val="28"/>
                        </w:rPr>
                        <w:t xml:space="preserve"> </w:t>
                      </w:r>
                      <w:r w:rsidRPr="00617D0D">
                        <w:rPr>
                          <w:b/>
                          <w:bCs/>
                          <w:color w:val="D5B788"/>
                          <w:spacing w:val="68"/>
                          <w:kern w:val="24"/>
                          <w:sz w:val="28"/>
                          <w:szCs w:val="28"/>
                        </w:rPr>
                        <w:t>2</w:t>
                      </w:r>
                      <w:r w:rsidRPr="00617D0D">
                        <w:rPr>
                          <w:b/>
                          <w:bCs/>
                          <w:color w:val="D5B788"/>
                          <w:spacing w:val="28"/>
                          <w:kern w:val="24"/>
                          <w:sz w:val="28"/>
                          <w:szCs w:val="28"/>
                        </w:rPr>
                        <w:t>0</w:t>
                      </w:r>
                      <w:r w:rsidRPr="00617D0D">
                        <w:rPr>
                          <w:b/>
                          <w:bCs/>
                          <w:color w:val="D5B788"/>
                          <w:spacing w:val="-23"/>
                          <w:kern w:val="24"/>
                          <w:sz w:val="28"/>
                          <w:szCs w:val="28"/>
                        </w:rPr>
                        <w:t xml:space="preserve"> </w:t>
                      </w:r>
                      <w:r w:rsidRPr="00617D0D">
                        <w:rPr>
                          <w:b/>
                          <w:bCs/>
                          <w:color w:val="D5B788"/>
                          <w:spacing w:val="68"/>
                          <w:kern w:val="24"/>
                          <w:sz w:val="28"/>
                          <w:szCs w:val="28"/>
                        </w:rPr>
                        <w:t>2</w:t>
                      </w:r>
                      <w:r w:rsidR="00847ECD" w:rsidRPr="00617D0D">
                        <w:rPr>
                          <w:b/>
                          <w:bCs/>
                          <w:color w:val="D5B788"/>
                          <w:spacing w:val="68"/>
                          <w:kern w:val="24"/>
                          <w:sz w:val="28"/>
                          <w:szCs w:val="28"/>
                        </w:rPr>
                        <w:t>5</w:t>
                      </w:r>
                      <w:r w:rsidRPr="00617D0D">
                        <w:rPr>
                          <w:b/>
                          <w:bCs/>
                          <w:color w:val="D5B788"/>
                          <w:spacing w:val="-21"/>
                          <w:kern w:val="24"/>
                          <w:sz w:val="28"/>
                          <w:szCs w:val="28"/>
                        </w:rPr>
                        <w:t xml:space="preserve"> </w:t>
                      </w:r>
                    </w:p>
                  </w:txbxContent>
                </v:textbox>
                <w10:wrap anchorx="margin"/>
              </v:shape>
            </w:pict>
          </mc:Fallback>
        </mc:AlternateContent>
      </w:r>
    </w:p>
    <w:p w14:paraId="7AD079B8" w14:textId="35F89586" w:rsidR="008D7F4E" w:rsidRPr="00617D0D" w:rsidRDefault="008D7F4E" w:rsidP="008D7F4E"/>
    <w:p w14:paraId="2ADA86D9" w14:textId="132F70D9" w:rsidR="008D7F4E" w:rsidRPr="00617D0D" w:rsidRDefault="008D7F4E" w:rsidP="008D7F4E">
      <w:pPr>
        <w:rPr>
          <w:b/>
          <w:bCs/>
        </w:rPr>
      </w:pPr>
    </w:p>
    <w:p w14:paraId="163CEF29" w14:textId="63E4DD86" w:rsidR="00E739F8" w:rsidRPr="00617D0D" w:rsidRDefault="00E739F8" w:rsidP="008D7F4E">
      <w:pPr>
        <w:rPr>
          <w:b/>
          <w:bCs/>
        </w:rPr>
      </w:pPr>
    </w:p>
    <w:p w14:paraId="3A86A8D9" w14:textId="5D49179B" w:rsidR="00E739F8" w:rsidRPr="00617D0D" w:rsidRDefault="00E739F8" w:rsidP="008D7F4E">
      <w:pPr>
        <w:rPr>
          <w:b/>
          <w:bCs/>
        </w:rPr>
      </w:pPr>
    </w:p>
    <w:p w14:paraId="1C74082E" w14:textId="28C0782E" w:rsidR="008D7F4E" w:rsidRPr="00617D0D" w:rsidRDefault="008D7F4E" w:rsidP="008D7F4E">
      <w:pPr>
        <w:tabs>
          <w:tab w:val="left" w:pos="5229"/>
        </w:tabs>
      </w:pPr>
      <w:r w:rsidRPr="00617D0D">
        <w:tab/>
      </w:r>
      <w:r w:rsidRPr="00617D0D">
        <w:tab/>
      </w:r>
      <w:r w:rsidRPr="00617D0D">
        <w:tab/>
      </w:r>
    </w:p>
    <w:p w14:paraId="2A6A7BEB" w14:textId="35E3FF32" w:rsidR="008D7F4E" w:rsidRPr="00617D0D" w:rsidRDefault="008D7F4E" w:rsidP="008D7F4E">
      <w:pPr>
        <w:tabs>
          <w:tab w:val="left" w:pos="5229"/>
        </w:tabs>
      </w:pPr>
    </w:p>
    <w:p w14:paraId="5220AA7B" w14:textId="5E2F7DD2" w:rsidR="008D7F4E" w:rsidRPr="00617D0D" w:rsidRDefault="008D7F4E" w:rsidP="008D7F4E">
      <w:pPr>
        <w:tabs>
          <w:tab w:val="left" w:pos="5229"/>
        </w:tabs>
      </w:pPr>
    </w:p>
    <w:p w14:paraId="04CE79E8" w14:textId="13D1E834" w:rsidR="00B45B38" w:rsidRPr="00617D0D" w:rsidRDefault="00634E01" w:rsidP="008D7F4E">
      <w:pPr>
        <w:tabs>
          <w:tab w:val="left" w:pos="5229"/>
        </w:tabs>
      </w:pPr>
      <w:r w:rsidRPr="00617D0D">
        <mc:AlternateContent>
          <mc:Choice Requires="wpg">
            <w:drawing>
              <wp:anchor distT="0" distB="0" distL="114300" distR="114300" simplePos="0" relativeHeight="251719680" behindDoc="0" locked="0" layoutInCell="1" allowOverlap="1" wp14:anchorId="453B0AF2" wp14:editId="76C5C1CB">
                <wp:simplePos x="0" y="0"/>
                <wp:positionH relativeFrom="margin">
                  <wp:align>center</wp:align>
                </wp:positionH>
                <wp:positionV relativeFrom="paragraph">
                  <wp:posOffset>113665</wp:posOffset>
                </wp:positionV>
                <wp:extent cx="2059940" cy="749935"/>
                <wp:effectExtent l="0" t="0" r="0" b="0"/>
                <wp:wrapNone/>
                <wp:docPr id="26" name="Group 26"/>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27" name="object 8" descr="A picture containing clipart&#10;&#10;Description automatically generated"/>
                          <pic:cNvPicPr/>
                        </pic:nvPicPr>
                        <pic:blipFill>
                          <a:blip r:embed="rId9" cstate="print"/>
                          <a:stretch>
                            <a:fillRect/>
                          </a:stretch>
                        </pic:blipFill>
                        <pic:spPr>
                          <a:xfrm>
                            <a:off x="890595" y="0"/>
                            <a:ext cx="474980" cy="441325"/>
                          </a:xfrm>
                          <a:prstGeom prst="rect">
                            <a:avLst/>
                          </a:prstGeom>
                        </pic:spPr>
                      </pic:pic>
                      <pic:pic xmlns:pic="http://schemas.openxmlformats.org/drawingml/2006/picture">
                        <pic:nvPicPr>
                          <pic:cNvPr id="28" name="object 9"/>
                          <pic:cNvPicPr/>
                        </pic:nvPicPr>
                        <pic:blipFill>
                          <a:blip r:embed="rId10"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667B3ACE" id="Group 26" o:spid="_x0000_s1026" style="position:absolute;margin-left:0;margin-top:8.95pt;width:162.2pt;height:59.05pt;z-index:251719680;mso-position-horizontal:center;mso-position-horizontal-relative:margin;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">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">
                  <v:imagedata r:id="rId11"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">
                  <v:imagedata r:id="rId12" o:title=""/>
                </v:shape>
                <w10:wrap anchorx="margin"/>
              </v:group>
            </w:pict>
          </mc:Fallback>
        </mc:AlternateContent>
      </w:r>
    </w:p>
    <w:p w14:paraId="59F2CBAA" w14:textId="77777777" w:rsidR="00B45B38" w:rsidRPr="00617D0D" w:rsidRDefault="00B45B38" w:rsidP="00B45B38">
      <w:pPr>
        <w:tabs>
          <w:tab w:val="left" w:pos="5229"/>
        </w:tabs>
        <w:jc w:val="center"/>
      </w:pPr>
    </w:p>
    <w:p w14:paraId="6B439D31" w14:textId="06730A4A" w:rsidR="00B45B38" w:rsidRPr="00617D0D" w:rsidRDefault="00634E01" w:rsidP="008D7F4E">
      <w:pPr>
        <w:tabs>
          <w:tab w:val="left" w:pos="5229"/>
        </w:tabs>
      </w:pPr>
      <w:r w:rsidRPr="00617D0D">
        <mc:AlternateContent>
          <mc:Choice Requires="wpg">
            <w:drawing>
              <wp:anchor distT="0" distB="0" distL="114300" distR="114300" simplePos="0" relativeHeight="251720704" behindDoc="0" locked="0" layoutInCell="1" allowOverlap="1" wp14:anchorId="304B06EC" wp14:editId="7FD7BF3B">
                <wp:simplePos x="0" y="0"/>
                <wp:positionH relativeFrom="margin">
                  <wp:posOffset>1038225</wp:posOffset>
                </wp:positionH>
                <wp:positionV relativeFrom="paragraph">
                  <wp:posOffset>454660</wp:posOffset>
                </wp:positionV>
                <wp:extent cx="2952750" cy="372110"/>
                <wp:effectExtent l="0" t="0" r="0" b="8890"/>
                <wp:wrapNone/>
                <wp:docPr id="33" name="Group 33"/>
                <wp:cNvGraphicFramePr/>
                <a:graphic xmlns:a="http://schemas.openxmlformats.org/drawingml/2006/main">
                  <a:graphicData uri="http://schemas.microsoft.com/office/word/2010/wordprocessingGroup">
                    <wpg:wgp>
                      <wpg:cNvGrpSpPr/>
                      <wpg:grpSpPr>
                        <a:xfrm>
                          <a:off x="0" y="0"/>
                          <a:ext cx="2952750" cy="372110"/>
                          <a:chOff x="0" y="9525"/>
                          <a:chExt cx="2714625" cy="372110"/>
                        </a:xfrm>
                      </wpg:grpSpPr>
                      <wps:wsp>
                        <wps:cNvPr id="34" name="object 10"/>
                        <wps:cNvSpPr/>
                        <wps:spPr>
                          <a:xfrm>
                            <a:off x="1100291" y="9525"/>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35" name="Text Box 2"/>
                        <wps:cNvSpPr txBox="1">
                          <a:spLocks noChangeArrowheads="1"/>
                        </wps:cNvSpPr>
                        <wps:spPr bwMode="auto">
                          <a:xfrm>
                            <a:off x="0" y="123825"/>
                            <a:ext cx="2714625" cy="257810"/>
                          </a:xfrm>
                          <a:prstGeom prst="rect">
                            <a:avLst/>
                          </a:prstGeom>
                          <a:solidFill>
                            <a:srgbClr val="FFFFFF"/>
                          </a:solidFill>
                          <a:ln w="9525">
                            <a:noFill/>
                            <a:miter lim="800000"/>
                            <a:headEnd/>
                            <a:tailEnd/>
                          </a:ln>
                        </wps:spPr>
                        <wps:txbx>
                          <w:txbxContent>
                            <w:p w14:paraId="2927CC02" w14:textId="6A8E4586" w:rsidR="000D143C" w:rsidRPr="00617D0D" w:rsidRDefault="008B275C" w:rsidP="000D143C">
                              <w:pPr>
                                <w:jc w:val="center"/>
                                <w:rPr>
                                  <w:color w:val="D8B888"/>
                                </w:rPr>
                              </w:pPr>
                              <w:r w:rsidRPr="00617D0D">
                                <w:rPr>
                                  <w:color w:val="D8B888"/>
                                </w:rPr>
                                <w:t>CONSEJO NACIONAL DE DROGAS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04B06EC" id="Group 33" o:spid="_x0000_s1034" style="position:absolute;margin-left:81.75pt;margin-top:35.8pt;width:232.5pt;height:29.3pt;z-index:251720704;mso-position-horizontal-relative:margin;mso-width-relative:margin;mso-height-relative:margin" coordorigin=",95" coordsize="27146,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">
                <v:shape id="object 10" o:spid="_x0000_s1035" style="position:absolute;left:11002;top:95;width:4725;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" path="m472439,l,,,22364r472439,l472439,xe" fillcolor="#d5b788" stroked="f">
                  <v:path arrowok="t"/>
                </v:shape>
                <v:shape id="Text Box 2" o:spid="_x0000_s1036" type="#_x0000_t202" style="position:absolute;top:1238;width:271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2927CC02" w14:textId="6A8E4586" w:rsidR="000D143C" w:rsidRPr="00617D0D" w:rsidRDefault="008B275C" w:rsidP="000D143C">
                        <w:pPr>
                          <w:jc w:val="center"/>
                          <w:rPr>
                            <w:color w:val="D8B888"/>
                          </w:rPr>
                        </w:pPr>
                        <w:r w:rsidRPr="00617D0D">
                          <w:rPr>
                            <w:color w:val="D8B888"/>
                          </w:rPr>
                          <w:t>CONSEJO NACIONAL DE DROGAS</w:t>
                        </w:r>
                      </w:p>
                    </w:txbxContent>
                  </v:textbox>
                </v:shape>
                <w10:wrap anchorx="margin"/>
              </v:group>
            </w:pict>
          </mc:Fallback>
        </mc:AlternateContent>
      </w:r>
    </w:p>
    <w:p w14:paraId="31E2FE32" w14:textId="2317FF3C" w:rsidR="00545797" w:rsidRPr="00617D0D" w:rsidRDefault="00545797" w:rsidP="00545797">
      <w:pPr>
        <w:jc w:val="center"/>
        <w:rPr>
          <w:b/>
          <w:bCs/>
          <w:color w:val="4C4747"/>
          <w:sz w:val="28"/>
        </w:rPr>
      </w:pPr>
      <w:r w:rsidRPr="00617D0D">
        <w:rPr>
          <w:b/>
          <w:bCs/>
          <w:color w:val="4C4747"/>
          <w:sz w:val="28"/>
        </w:rPr>
        <w:lastRenderedPageBreak/>
        <w:t>TABLA DE CONTENIDOS</w:t>
      </w:r>
    </w:p>
    <w:p w14:paraId="6C3E8713" w14:textId="043AA35F" w:rsidR="00545797" w:rsidRPr="00617D0D" w:rsidRDefault="00545797" w:rsidP="00545797">
      <w:pPr>
        <w:rPr>
          <w:color w:val="4C4747"/>
        </w:rPr>
      </w:pPr>
      <w:r w:rsidRPr="00617D0D">
        <w:rPr>
          <w:color w:val="4C4747"/>
        </w:rPr>
        <mc:AlternateContent>
          <mc:Choice Requires="wps">
            <w:drawing>
              <wp:anchor distT="0" distB="0" distL="114300" distR="114300" simplePos="0" relativeHeight="251669504" behindDoc="0" locked="0" layoutInCell="1" allowOverlap="1" wp14:anchorId="1E07F231" wp14:editId="55ED4508">
                <wp:simplePos x="0" y="0"/>
                <wp:positionH relativeFrom="margin">
                  <wp:align>center</wp:align>
                </wp:positionH>
                <wp:positionV relativeFrom="paragraph">
                  <wp:posOffset>96520</wp:posOffset>
                </wp:positionV>
                <wp:extent cx="463550" cy="0"/>
                <wp:effectExtent l="0" t="19050" r="317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CA210" id="Straight Connector 18"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6pt" to="3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" strokecolor="#ee2a24" strokeweight="2.25pt">
                <v:stroke joinstyle="miter"/>
                <w10:wrap anchorx="margin"/>
              </v:line>
            </w:pict>
          </mc:Fallback>
        </mc:AlternateContent>
      </w:r>
    </w:p>
    <w:p w14:paraId="35D0C59C" w14:textId="155AA5B6" w:rsidR="00545797" w:rsidRPr="00617D0D" w:rsidRDefault="00654164" w:rsidP="00545797">
      <w:pPr>
        <w:jc w:val="center"/>
      </w:pPr>
      <w:r w:rsidRPr="00617D0D">
        <w:t xml:space="preserve">Memoria </w:t>
      </w:r>
      <w:r w:rsidR="00D837AC" w:rsidRPr="00617D0D">
        <w:t>I</w:t>
      </w:r>
      <w:r w:rsidRPr="00617D0D">
        <w:t>nstitucional</w:t>
      </w:r>
      <w:r w:rsidR="00545797" w:rsidRPr="00617D0D">
        <w:t xml:space="preserve"> </w:t>
      </w:r>
      <w:r w:rsidR="000025D4" w:rsidRPr="00617D0D">
        <w:t>202</w:t>
      </w:r>
      <w:r w:rsidR="005C7519" w:rsidRPr="00617D0D">
        <w:t>5</w:t>
      </w:r>
    </w:p>
    <w:sdt>
      <w:sdtPr>
        <w:rPr>
          <w:rFonts w:ascii="Times New Roman" w:eastAsiaTheme="minorHAnsi" w:hAnsi="Times New Roman" w:cs="Times New Roman"/>
          <w:color w:val="4C4747"/>
          <w:sz w:val="24"/>
          <w:szCs w:val="24"/>
        </w:rPr>
        <w:id w:val="-1111128147"/>
        <w:docPartObj>
          <w:docPartGallery w:val="Table of Contents"/>
          <w:docPartUnique/>
        </w:docPartObj>
      </w:sdtPr>
      <w:sdtEndPr/>
      <w:sdtContent>
        <w:p w14:paraId="13CA098D" w14:textId="2CC93254" w:rsidR="00A630BC" w:rsidRPr="00617D0D" w:rsidRDefault="00A630BC">
          <w:pPr>
            <w:pStyle w:val="TtuloTDC"/>
            <w:rPr>
              <w:color w:val="4C4747"/>
            </w:rPr>
          </w:pPr>
        </w:p>
        <w:p w14:paraId="6E5E68B6" w14:textId="6A5F3CBB" w:rsidR="00FC5FB8" w:rsidRPr="00617D0D" w:rsidRDefault="00A630BC" w:rsidP="00802D02">
          <w:pPr>
            <w:pStyle w:val="TDC1"/>
            <w:rPr>
              <w:rFonts w:asciiTheme="minorHAnsi" w:eastAsiaTheme="minorEastAsia" w:hAnsiTheme="minorHAnsi" w:cstheme="minorBidi"/>
              <w:b w:val="0"/>
              <w:bCs w:val="0"/>
              <w:noProof w:val="0"/>
              <w:color w:val="auto"/>
              <w:spacing w:val="0"/>
              <w:kern w:val="2"/>
              <w:lang w:eastAsia="es-DO"/>
              <w14:ligatures w14:val="standardContextual"/>
            </w:rPr>
          </w:pPr>
          <w:r w:rsidRPr="00617D0D">
            <w:rPr>
              <w:b w:val="0"/>
              <w:bCs w:val="0"/>
              <w:noProof w:val="0"/>
              <w:color w:val="4C4747"/>
            </w:rPr>
            <w:fldChar w:fldCharType="begin"/>
          </w:r>
          <w:r w:rsidRPr="00617D0D">
            <w:rPr>
              <w:b w:val="0"/>
              <w:bCs w:val="0"/>
              <w:noProof w:val="0"/>
              <w:color w:val="4C4747"/>
            </w:rPr>
            <w:instrText xml:space="preserve"> TOC \o "1-3" \h \z \u </w:instrText>
          </w:r>
          <w:r w:rsidRPr="00617D0D">
            <w:rPr>
              <w:b w:val="0"/>
              <w:bCs w:val="0"/>
              <w:noProof w:val="0"/>
              <w:color w:val="4C4747"/>
            </w:rPr>
            <w:fldChar w:fldCharType="separate"/>
          </w:r>
          <w:hyperlink w:anchor="_Toc184896073" w:history="1">
            <w:r w:rsidR="00FC5FB8" w:rsidRPr="00617D0D">
              <w:rPr>
                <w:rStyle w:val="Hipervnculo"/>
                <w:b w:val="0"/>
                <w:bCs w:val="0"/>
                <w:noProof w:val="0"/>
              </w:rPr>
              <w:t>I.</w:t>
            </w:r>
            <w:r w:rsidR="00FC5FB8" w:rsidRPr="00617D0D">
              <w:rPr>
                <w:rFonts w:asciiTheme="minorHAnsi" w:eastAsiaTheme="minorEastAsia" w:hAnsiTheme="minorHAnsi" w:cstheme="minorBidi"/>
                <w:b w:val="0"/>
                <w:bCs w:val="0"/>
                <w:noProof w:val="0"/>
                <w:color w:val="auto"/>
                <w:spacing w:val="0"/>
                <w:kern w:val="2"/>
                <w:lang w:eastAsia="es-DO"/>
                <w14:ligatures w14:val="standardContextual"/>
              </w:rPr>
              <w:tab/>
            </w:r>
            <w:r w:rsidR="00FC5FB8" w:rsidRPr="00617D0D">
              <w:rPr>
                <w:rStyle w:val="Hipervnculo"/>
                <w:b w:val="0"/>
                <w:bCs w:val="0"/>
                <w:noProof w:val="0"/>
              </w:rPr>
              <w:t>R</w:t>
            </w:r>
            <w:r w:rsidR="00FC5FB8" w:rsidRPr="00617D0D">
              <w:rPr>
                <w:rStyle w:val="Hipervnculo"/>
                <w:b w:val="0"/>
                <w:bCs w:val="0"/>
                <w:noProof w:val="0"/>
                <w:color w:val="767171"/>
              </w:rPr>
              <w:t>ESUMEN EJECUTI</w:t>
            </w:r>
            <w:r w:rsidR="00FC5FB8" w:rsidRPr="00617D0D">
              <w:rPr>
                <w:rStyle w:val="Hipervnculo"/>
                <w:b w:val="0"/>
                <w:bCs w:val="0"/>
                <w:noProof w:val="0"/>
              </w:rPr>
              <w:t>VO</w:t>
            </w:r>
            <w:r w:rsidR="00FC5FB8" w:rsidRPr="00617D0D">
              <w:rPr>
                <w:b w:val="0"/>
                <w:bCs w:val="0"/>
                <w:noProof w:val="0"/>
                <w:webHidden/>
              </w:rPr>
              <w:tab/>
            </w:r>
            <w:r w:rsidR="00FC5FB8" w:rsidRPr="00617D0D">
              <w:rPr>
                <w:b w:val="0"/>
                <w:bCs w:val="0"/>
                <w:noProof w:val="0"/>
                <w:webHidden/>
              </w:rPr>
              <w:fldChar w:fldCharType="begin"/>
            </w:r>
            <w:r w:rsidR="00FC5FB8" w:rsidRPr="00617D0D">
              <w:rPr>
                <w:b w:val="0"/>
                <w:bCs w:val="0"/>
                <w:noProof w:val="0"/>
                <w:webHidden/>
              </w:rPr>
              <w:instrText xml:space="preserve"> PAGEREF _Toc184896073 \h </w:instrText>
            </w:r>
            <w:r w:rsidR="00FC5FB8" w:rsidRPr="00617D0D">
              <w:rPr>
                <w:b w:val="0"/>
                <w:bCs w:val="0"/>
                <w:noProof w:val="0"/>
                <w:webHidden/>
              </w:rPr>
            </w:r>
            <w:r w:rsidR="00FC5FB8" w:rsidRPr="00617D0D">
              <w:rPr>
                <w:b w:val="0"/>
                <w:bCs w:val="0"/>
                <w:noProof w:val="0"/>
                <w:webHidden/>
              </w:rPr>
              <w:fldChar w:fldCharType="separate"/>
            </w:r>
            <w:r w:rsidR="00D1624D" w:rsidRPr="00617D0D">
              <w:rPr>
                <w:b w:val="0"/>
                <w:bCs w:val="0"/>
                <w:noProof w:val="0"/>
                <w:webHidden/>
              </w:rPr>
              <w:t>1</w:t>
            </w:r>
            <w:r w:rsidR="00FC5FB8" w:rsidRPr="00617D0D">
              <w:rPr>
                <w:b w:val="0"/>
                <w:bCs w:val="0"/>
                <w:noProof w:val="0"/>
                <w:webHidden/>
              </w:rPr>
              <w:fldChar w:fldCharType="end"/>
            </w:r>
          </w:hyperlink>
        </w:p>
        <w:p w14:paraId="36E3F06D" w14:textId="4FC531A0" w:rsidR="00FC5FB8" w:rsidRPr="00617D0D" w:rsidRDefault="00FC5FB8" w:rsidP="00802D02">
          <w:pPr>
            <w:pStyle w:val="TDC1"/>
            <w:rPr>
              <w:rFonts w:asciiTheme="minorHAnsi" w:eastAsiaTheme="minorEastAsia" w:hAnsiTheme="minorHAnsi" w:cstheme="minorBidi"/>
              <w:b w:val="0"/>
              <w:bCs w:val="0"/>
              <w:noProof w:val="0"/>
              <w:color w:val="auto"/>
              <w:spacing w:val="0"/>
              <w:kern w:val="2"/>
              <w:lang w:eastAsia="es-DO"/>
              <w14:ligatures w14:val="standardContextual"/>
            </w:rPr>
          </w:pPr>
          <w:hyperlink w:anchor="_Toc184896074" w:history="1">
            <w:r w:rsidRPr="00617D0D">
              <w:rPr>
                <w:rStyle w:val="Hipervnculo"/>
                <w:b w:val="0"/>
                <w:bCs w:val="0"/>
                <w:noProof w:val="0"/>
              </w:rPr>
              <w:t>II.</w:t>
            </w:r>
            <w:r w:rsidRPr="00617D0D">
              <w:rPr>
                <w:rFonts w:asciiTheme="minorHAnsi" w:eastAsiaTheme="minorEastAsia" w:hAnsiTheme="minorHAnsi" w:cstheme="minorBidi"/>
                <w:b w:val="0"/>
                <w:bCs w:val="0"/>
                <w:noProof w:val="0"/>
                <w:color w:val="auto"/>
                <w:spacing w:val="0"/>
                <w:kern w:val="2"/>
                <w:lang w:eastAsia="es-DO"/>
                <w14:ligatures w14:val="standardContextual"/>
              </w:rPr>
              <w:tab/>
            </w:r>
            <w:r w:rsidRPr="00617D0D">
              <w:rPr>
                <w:rStyle w:val="Hipervnculo"/>
                <w:b w:val="0"/>
                <w:bCs w:val="0"/>
                <w:noProof w:val="0"/>
              </w:rPr>
              <w:t>INFORMACIÓN INSTITUCIONAL</w:t>
            </w:r>
            <w:r w:rsidRPr="00617D0D">
              <w:rPr>
                <w:b w:val="0"/>
                <w:bCs w:val="0"/>
                <w:noProof w:val="0"/>
                <w:webHidden/>
              </w:rPr>
              <w:tab/>
            </w:r>
            <w:r w:rsidRPr="00617D0D">
              <w:rPr>
                <w:b w:val="0"/>
                <w:bCs w:val="0"/>
                <w:noProof w:val="0"/>
                <w:webHidden/>
              </w:rPr>
              <w:fldChar w:fldCharType="begin"/>
            </w:r>
            <w:r w:rsidRPr="00617D0D">
              <w:rPr>
                <w:b w:val="0"/>
                <w:bCs w:val="0"/>
                <w:noProof w:val="0"/>
                <w:webHidden/>
              </w:rPr>
              <w:instrText xml:space="preserve"> PAGEREF _Toc184896074 \h </w:instrText>
            </w:r>
            <w:r w:rsidRPr="00617D0D">
              <w:rPr>
                <w:b w:val="0"/>
                <w:bCs w:val="0"/>
                <w:noProof w:val="0"/>
                <w:webHidden/>
              </w:rPr>
            </w:r>
            <w:r w:rsidRPr="00617D0D">
              <w:rPr>
                <w:b w:val="0"/>
                <w:bCs w:val="0"/>
                <w:noProof w:val="0"/>
                <w:webHidden/>
              </w:rPr>
              <w:fldChar w:fldCharType="separate"/>
            </w:r>
            <w:r w:rsidR="00D1624D" w:rsidRPr="00617D0D">
              <w:rPr>
                <w:b w:val="0"/>
                <w:bCs w:val="0"/>
                <w:noProof w:val="0"/>
                <w:webHidden/>
              </w:rPr>
              <w:t>5</w:t>
            </w:r>
            <w:r w:rsidRPr="00617D0D">
              <w:rPr>
                <w:b w:val="0"/>
                <w:bCs w:val="0"/>
                <w:noProof w:val="0"/>
                <w:webHidden/>
              </w:rPr>
              <w:fldChar w:fldCharType="end"/>
            </w:r>
          </w:hyperlink>
        </w:p>
        <w:p w14:paraId="618B5C23" w14:textId="4F6DFDA9" w:rsidR="00FC5FB8" w:rsidRPr="00617D0D" w:rsidRDefault="00FC5FB8">
          <w:pPr>
            <w:pStyle w:val="TDC2"/>
            <w:tabs>
              <w:tab w:val="left" w:pos="96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75" w:history="1">
            <w:r w:rsidRPr="00617D0D">
              <w:rPr>
                <w:rStyle w:val="Hipervnculo"/>
              </w:rPr>
              <w:t>2.1.</w:t>
            </w:r>
            <w:r w:rsidRPr="00617D0D">
              <w:rPr>
                <w:rFonts w:asciiTheme="minorHAnsi" w:eastAsiaTheme="minorEastAsia" w:hAnsiTheme="minorHAnsi" w:cstheme="minorBidi"/>
                <w:color w:val="auto"/>
                <w:spacing w:val="0"/>
                <w:kern w:val="2"/>
                <w:lang w:eastAsia="es-DO"/>
                <w14:ligatures w14:val="standardContextual"/>
              </w:rPr>
              <w:tab/>
            </w:r>
            <w:r w:rsidRPr="00617D0D">
              <w:rPr>
                <w:rStyle w:val="Hipervnculo"/>
              </w:rPr>
              <w:t>Marco Filosófico Institucional</w:t>
            </w:r>
            <w:r w:rsidRPr="00617D0D">
              <w:rPr>
                <w:webHidden/>
              </w:rPr>
              <w:tab/>
            </w:r>
            <w:r w:rsidRPr="00617D0D">
              <w:rPr>
                <w:webHidden/>
              </w:rPr>
              <w:fldChar w:fldCharType="begin"/>
            </w:r>
            <w:r w:rsidRPr="00617D0D">
              <w:rPr>
                <w:webHidden/>
              </w:rPr>
              <w:instrText xml:space="preserve"> PAGEREF _Toc184896075 \h </w:instrText>
            </w:r>
            <w:r w:rsidRPr="00617D0D">
              <w:rPr>
                <w:webHidden/>
              </w:rPr>
            </w:r>
            <w:r w:rsidRPr="00617D0D">
              <w:rPr>
                <w:webHidden/>
              </w:rPr>
              <w:fldChar w:fldCharType="separate"/>
            </w:r>
            <w:r w:rsidR="00D1624D" w:rsidRPr="00617D0D">
              <w:rPr>
                <w:webHidden/>
              </w:rPr>
              <w:t>5</w:t>
            </w:r>
            <w:r w:rsidRPr="00617D0D">
              <w:rPr>
                <w:webHidden/>
              </w:rPr>
              <w:fldChar w:fldCharType="end"/>
            </w:r>
          </w:hyperlink>
        </w:p>
        <w:p w14:paraId="3A5AA30D" w14:textId="5D2570E4" w:rsidR="00FC5FB8" w:rsidRPr="00617D0D" w:rsidRDefault="00FC5FB8">
          <w:pPr>
            <w:pStyle w:val="TDC3"/>
            <w:tabs>
              <w:tab w:val="left" w:pos="96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76" w:history="1">
            <w:r w:rsidRPr="00617D0D">
              <w:rPr>
                <w:rStyle w:val="Hipervnculo"/>
              </w:rPr>
              <w:t>a.</w:t>
            </w:r>
            <w:r w:rsidRPr="00617D0D">
              <w:rPr>
                <w:rFonts w:asciiTheme="minorHAnsi" w:eastAsiaTheme="minorEastAsia" w:hAnsiTheme="minorHAnsi" w:cstheme="minorBidi"/>
                <w:color w:val="auto"/>
                <w:spacing w:val="0"/>
                <w:kern w:val="2"/>
                <w:lang w:eastAsia="es-DO"/>
                <w14:ligatures w14:val="standardContextual"/>
              </w:rPr>
              <w:tab/>
            </w:r>
            <w:r w:rsidRPr="00617D0D">
              <w:rPr>
                <w:rStyle w:val="Hipervnculo"/>
              </w:rPr>
              <w:t>Misión</w:t>
            </w:r>
            <w:r w:rsidRPr="00617D0D">
              <w:rPr>
                <w:webHidden/>
              </w:rPr>
              <w:tab/>
            </w:r>
            <w:r w:rsidRPr="00617D0D">
              <w:rPr>
                <w:webHidden/>
              </w:rPr>
              <w:fldChar w:fldCharType="begin"/>
            </w:r>
            <w:r w:rsidRPr="00617D0D">
              <w:rPr>
                <w:webHidden/>
              </w:rPr>
              <w:instrText xml:space="preserve"> PAGEREF _Toc184896076 \h </w:instrText>
            </w:r>
            <w:r w:rsidRPr="00617D0D">
              <w:rPr>
                <w:webHidden/>
              </w:rPr>
            </w:r>
            <w:r w:rsidRPr="00617D0D">
              <w:rPr>
                <w:webHidden/>
              </w:rPr>
              <w:fldChar w:fldCharType="separate"/>
            </w:r>
            <w:r w:rsidR="00D1624D" w:rsidRPr="00617D0D">
              <w:rPr>
                <w:webHidden/>
              </w:rPr>
              <w:t>5</w:t>
            </w:r>
            <w:r w:rsidRPr="00617D0D">
              <w:rPr>
                <w:webHidden/>
              </w:rPr>
              <w:fldChar w:fldCharType="end"/>
            </w:r>
          </w:hyperlink>
        </w:p>
        <w:p w14:paraId="422DF89F" w14:textId="4B75F3ED" w:rsidR="00FC5FB8" w:rsidRPr="00617D0D" w:rsidRDefault="00FC5FB8">
          <w:pPr>
            <w:pStyle w:val="TDC3"/>
            <w:tabs>
              <w:tab w:val="left" w:pos="96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77" w:history="1">
            <w:r w:rsidRPr="00617D0D">
              <w:rPr>
                <w:rStyle w:val="Hipervnculo"/>
              </w:rPr>
              <w:t>b.</w:t>
            </w:r>
            <w:r w:rsidRPr="00617D0D">
              <w:rPr>
                <w:rFonts w:asciiTheme="minorHAnsi" w:eastAsiaTheme="minorEastAsia" w:hAnsiTheme="minorHAnsi" w:cstheme="minorBidi"/>
                <w:color w:val="auto"/>
                <w:spacing w:val="0"/>
                <w:kern w:val="2"/>
                <w:lang w:eastAsia="es-DO"/>
                <w14:ligatures w14:val="standardContextual"/>
              </w:rPr>
              <w:tab/>
            </w:r>
            <w:r w:rsidRPr="00617D0D">
              <w:rPr>
                <w:rStyle w:val="Hipervnculo"/>
              </w:rPr>
              <w:t>Visión</w:t>
            </w:r>
            <w:r w:rsidRPr="00617D0D">
              <w:rPr>
                <w:webHidden/>
              </w:rPr>
              <w:tab/>
            </w:r>
            <w:r w:rsidRPr="00617D0D">
              <w:rPr>
                <w:webHidden/>
              </w:rPr>
              <w:fldChar w:fldCharType="begin"/>
            </w:r>
            <w:r w:rsidRPr="00617D0D">
              <w:rPr>
                <w:webHidden/>
              </w:rPr>
              <w:instrText xml:space="preserve"> PAGEREF _Toc184896077 \h </w:instrText>
            </w:r>
            <w:r w:rsidRPr="00617D0D">
              <w:rPr>
                <w:webHidden/>
              </w:rPr>
            </w:r>
            <w:r w:rsidRPr="00617D0D">
              <w:rPr>
                <w:webHidden/>
              </w:rPr>
              <w:fldChar w:fldCharType="separate"/>
            </w:r>
            <w:r w:rsidR="00D1624D" w:rsidRPr="00617D0D">
              <w:rPr>
                <w:webHidden/>
              </w:rPr>
              <w:t>6</w:t>
            </w:r>
            <w:r w:rsidRPr="00617D0D">
              <w:rPr>
                <w:webHidden/>
              </w:rPr>
              <w:fldChar w:fldCharType="end"/>
            </w:r>
          </w:hyperlink>
        </w:p>
        <w:p w14:paraId="78A7CFDD" w14:textId="201B820F" w:rsidR="00FC5FB8" w:rsidRPr="00617D0D" w:rsidRDefault="00FC5FB8">
          <w:pPr>
            <w:pStyle w:val="TDC3"/>
            <w:tabs>
              <w:tab w:val="left" w:pos="96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78" w:history="1">
            <w:r w:rsidRPr="00617D0D">
              <w:rPr>
                <w:rStyle w:val="Hipervnculo"/>
                <w:rFonts w:eastAsia="Calibri"/>
              </w:rPr>
              <w:t>c.</w:t>
            </w:r>
            <w:r w:rsidRPr="00617D0D">
              <w:rPr>
                <w:rFonts w:asciiTheme="minorHAnsi" w:eastAsiaTheme="minorEastAsia" w:hAnsiTheme="minorHAnsi" w:cstheme="minorBidi"/>
                <w:color w:val="auto"/>
                <w:spacing w:val="0"/>
                <w:kern w:val="2"/>
                <w:lang w:eastAsia="es-DO"/>
                <w14:ligatures w14:val="standardContextual"/>
              </w:rPr>
              <w:tab/>
            </w:r>
            <w:r w:rsidRPr="00617D0D">
              <w:rPr>
                <w:rStyle w:val="Hipervnculo"/>
              </w:rPr>
              <w:t>Valores</w:t>
            </w:r>
            <w:r w:rsidRPr="00617D0D">
              <w:rPr>
                <w:rStyle w:val="Hipervnculo"/>
                <w:rFonts w:eastAsia="Calibri"/>
              </w:rPr>
              <w:t>.</w:t>
            </w:r>
            <w:r w:rsidRPr="00617D0D">
              <w:rPr>
                <w:webHidden/>
              </w:rPr>
              <w:tab/>
            </w:r>
            <w:r w:rsidRPr="00617D0D">
              <w:rPr>
                <w:webHidden/>
              </w:rPr>
              <w:fldChar w:fldCharType="begin"/>
            </w:r>
            <w:r w:rsidRPr="00617D0D">
              <w:rPr>
                <w:webHidden/>
              </w:rPr>
              <w:instrText xml:space="preserve"> PAGEREF _Toc184896078 \h </w:instrText>
            </w:r>
            <w:r w:rsidRPr="00617D0D">
              <w:rPr>
                <w:webHidden/>
              </w:rPr>
            </w:r>
            <w:r w:rsidRPr="00617D0D">
              <w:rPr>
                <w:webHidden/>
              </w:rPr>
              <w:fldChar w:fldCharType="separate"/>
            </w:r>
            <w:r w:rsidR="00D1624D" w:rsidRPr="00617D0D">
              <w:rPr>
                <w:webHidden/>
              </w:rPr>
              <w:t>6</w:t>
            </w:r>
            <w:r w:rsidRPr="00617D0D">
              <w:rPr>
                <w:webHidden/>
              </w:rPr>
              <w:fldChar w:fldCharType="end"/>
            </w:r>
          </w:hyperlink>
        </w:p>
        <w:p w14:paraId="58DE44E6" w14:textId="256E56F1"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79" w:history="1">
            <w:r w:rsidRPr="00617D0D">
              <w:rPr>
                <w:rStyle w:val="Hipervnculo"/>
              </w:rPr>
              <w:t>2.2 Base legal</w:t>
            </w:r>
            <w:r w:rsidRPr="00617D0D">
              <w:rPr>
                <w:webHidden/>
              </w:rPr>
              <w:tab/>
            </w:r>
            <w:r w:rsidRPr="00617D0D">
              <w:rPr>
                <w:webHidden/>
              </w:rPr>
              <w:fldChar w:fldCharType="begin"/>
            </w:r>
            <w:r w:rsidRPr="00617D0D">
              <w:rPr>
                <w:webHidden/>
              </w:rPr>
              <w:instrText xml:space="preserve"> PAGEREF _Toc184896079 \h </w:instrText>
            </w:r>
            <w:r w:rsidRPr="00617D0D">
              <w:rPr>
                <w:webHidden/>
              </w:rPr>
            </w:r>
            <w:r w:rsidRPr="00617D0D">
              <w:rPr>
                <w:webHidden/>
              </w:rPr>
              <w:fldChar w:fldCharType="separate"/>
            </w:r>
            <w:r w:rsidR="00D1624D" w:rsidRPr="00617D0D">
              <w:rPr>
                <w:webHidden/>
              </w:rPr>
              <w:t>6</w:t>
            </w:r>
            <w:r w:rsidRPr="00617D0D">
              <w:rPr>
                <w:webHidden/>
              </w:rPr>
              <w:fldChar w:fldCharType="end"/>
            </w:r>
          </w:hyperlink>
        </w:p>
        <w:p w14:paraId="62060FE2" w14:textId="2E0F8BC1"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80" w:history="1">
            <w:r w:rsidRPr="00617D0D">
              <w:rPr>
                <w:rStyle w:val="Hipervnculo"/>
              </w:rPr>
              <w:t>2.3 Estructura organizativa</w:t>
            </w:r>
            <w:r w:rsidRPr="00617D0D">
              <w:rPr>
                <w:webHidden/>
              </w:rPr>
              <w:tab/>
            </w:r>
            <w:r w:rsidRPr="00617D0D">
              <w:rPr>
                <w:webHidden/>
              </w:rPr>
              <w:fldChar w:fldCharType="begin"/>
            </w:r>
            <w:r w:rsidRPr="00617D0D">
              <w:rPr>
                <w:webHidden/>
              </w:rPr>
              <w:instrText xml:space="preserve"> PAGEREF _Toc184896080 \h </w:instrText>
            </w:r>
            <w:r w:rsidRPr="00617D0D">
              <w:rPr>
                <w:webHidden/>
              </w:rPr>
            </w:r>
            <w:r w:rsidRPr="00617D0D">
              <w:rPr>
                <w:webHidden/>
              </w:rPr>
              <w:fldChar w:fldCharType="separate"/>
            </w:r>
            <w:r w:rsidR="00D1624D" w:rsidRPr="00617D0D">
              <w:rPr>
                <w:webHidden/>
              </w:rPr>
              <w:t>8</w:t>
            </w:r>
            <w:r w:rsidRPr="00617D0D">
              <w:rPr>
                <w:webHidden/>
              </w:rPr>
              <w:fldChar w:fldCharType="end"/>
            </w:r>
          </w:hyperlink>
        </w:p>
        <w:p w14:paraId="1D9C3343" w14:textId="687E86E8"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81" w:history="1">
            <w:r w:rsidRPr="00617D0D">
              <w:rPr>
                <w:rStyle w:val="Hipervnculo"/>
              </w:rPr>
              <w:t>2.4 Planificación estratégica institucional</w:t>
            </w:r>
            <w:r w:rsidRPr="00617D0D">
              <w:rPr>
                <w:webHidden/>
              </w:rPr>
              <w:tab/>
            </w:r>
            <w:r w:rsidRPr="00617D0D">
              <w:rPr>
                <w:webHidden/>
              </w:rPr>
              <w:fldChar w:fldCharType="begin"/>
            </w:r>
            <w:r w:rsidRPr="00617D0D">
              <w:rPr>
                <w:webHidden/>
              </w:rPr>
              <w:instrText xml:space="preserve"> PAGEREF _Toc184896081 \h </w:instrText>
            </w:r>
            <w:r w:rsidRPr="00617D0D">
              <w:rPr>
                <w:webHidden/>
              </w:rPr>
            </w:r>
            <w:r w:rsidRPr="00617D0D">
              <w:rPr>
                <w:webHidden/>
              </w:rPr>
              <w:fldChar w:fldCharType="separate"/>
            </w:r>
            <w:r w:rsidR="00D1624D" w:rsidRPr="00617D0D">
              <w:rPr>
                <w:webHidden/>
              </w:rPr>
              <w:t>9</w:t>
            </w:r>
            <w:r w:rsidRPr="00617D0D">
              <w:rPr>
                <w:webHidden/>
              </w:rPr>
              <w:fldChar w:fldCharType="end"/>
            </w:r>
          </w:hyperlink>
        </w:p>
        <w:p w14:paraId="0C6742DF" w14:textId="61A16C00" w:rsidR="00FC5FB8" w:rsidRPr="00617D0D" w:rsidRDefault="00FC5FB8" w:rsidP="00802D02">
          <w:pPr>
            <w:pStyle w:val="TDC1"/>
            <w:rPr>
              <w:rFonts w:asciiTheme="minorHAnsi" w:eastAsiaTheme="minorEastAsia" w:hAnsiTheme="minorHAnsi" w:cstheme="minorBidi"/>
              <w:b w:val="0"/>
              <w:bCs w:val="0"/>
              <w:noProof w:val="0"/>
              <w:color w:val="auto"/>
              <w:spacing w:val="0"/>
              <w:kern w:val="2"/>
              <w:lang w:eastAsia="es-DO"/>
              <w14:ligatures w14:val="standardContextual"/>
            </w:rPr>
          </w:pPr>
          <w:hyperlink w:anchor="_Toc184896082" w:history="1">
            <w:r w:rsidRPr="00617D0D">
              <w:rPr>
                <w:rStyle w:val="Hipervnculo"/>
                <w:b w:val="0"/>
                <w:bCs w:val="0"/>
                <w:noProof w:val="0"/>
              </w:rPr>
              <w:t>III.</w:t>
            </w:r>
            <w:r w:rsidRPr="00617D0D">
              <w:rPr>
                <w:rFonts w:asciiTheme="minorHAnsi" w:eastAsiaTheme="minorEastAsia" w:hAnsiTheme="minorHAnsi" w:cstheme="minorBidi"/>
                <w:b w:val="0"/>
                <w:bCs w:val="0"/>
                <w:noProof w:val="0"/>
                <w:color w:val="auto"/>
                <w:spacing w:val="0"/>
                <w:kern w:val="2"/>
                <w:lang w:eastAsia="es-DO"/>
                <w14:ligatures w14:val="standardContextual"/>
              </w:rPr>
              <w:tab/>
            </w:r>
            <w:r w:rsidRPr="00617D0D">
              <w:rPr>
                <w:rStyle w:val="Hipervnculo"/>
                <w:b w:val="0"/>
                <w:bCs w:val="0"/>
                <w:noProof w:val="0"/>
              </w:rPr>
              <w:t>RESULTADOS MISIONALES</w:t>
            </w:r>
            <w:r w:rsidRPr="00617D0D">
              <w:rPr>
                <w:b w:val="0"/>
                <w:bCs w:val="0"/>
                <w:noProof w:val="0"/>
                <w:webHidden/>
              </w:rPr>
              <w:tab/>
            </w:r>
            <w:r w:rsidRPr="00617D0D">
              <w:rPr>
                <w:b w:val="0"/>
                <w:bCs w:val="0"/>
                <w:noProof w:val="0"/>
                <w:webHidden/>
              </w:rPr>
              <w:fldChar w:fldCharType="begin"/>
            </w:r>
            <w:r w:rsidRPr="00617D0D">
              <w:rPr>
                <w:b w:val="0"/>
                <w:bCs w:val="0"/>
                <w:noProof w:val="0"/>
                <w:webHidden/>
              </w:rPr>
              <w:instrText xml:space="preserve"> PAGEREF _Toc184896082 \h </w:instrText>
            </w:r>
            <w:r w:rsidRPr="00617D0D">
              <w:rPr>
                <w:b w:val="0"/>
                <w:bCs w:val="0"/>
                <w:noProof w:val="0"/>
                <w:webHidden/>
              </w:rPr>
            </w:r>
            <w:r w:rsidRPr="00617D0D">
              <w:rPr>
                <w:b w:val="0"/>
                <w:bCs w:val="0"/>
                <w:noProof w:val="0"/>
                <w:webHidden/>
              </w:rPr>
              <w:fldChar w:fldCharType="separate"/>
            </w:r>
            <w:r w:rsidR="00D1624D" w:rsidRPr="00617D0D">
              <w:rPr>
                <w:b w:val="0"/>
                <w:bCs w:val="0"/>
                <w:noProof w:val="0"/>
                <w:webHidden/>
              </w:rPr>
              <w:t>11</w:t>
            </w:r>
            <w:r w:rsidRPr="00617D0D">
              <w:rPr>
                <w:b w:val="0"/>
                <w:bCs w:val="0"/>
                <w:noProof w:val="0"/>
                <w:webHidden/>
              </w:rPr>
              <w:fldChar w:fldCharType="end"/>
            </w:r>
          </w:hyperlink>
        </w:p>
        <w:p w14:paraId="707D1AF5" w14:textId="10C2CC6E"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83" w:history="1">
            <w:r w:rsidRPr="00617D0D">
              <w:rPr>
                <w:rStyle w:val="Hipervnculo"/>
              </w:rPr>
              <w:t>3.1. Información cuantitativa, cualitativa e indicadores de los procesos misionales.</w:t>
            </w:r>
            <w:r w:rsidRPr="00617D0D">
              <w:rPr>
                <w:webHidden/>
              </w:rPr>
              <w:tab/>
            </w:r>
            <w:r w:rsidRPr="00617D0D">
              <w:rPr>
                <w:webHidden/>
              </w:rPr>
              <w:fldChar w:fldCharType="begin"/>
            </w:r>
            <w:r w:rsidRPr="00617D0D">
              <w:rPr>
                <w:webHidden/>
              </w:rPr>
              <w:instrText xml:space="preserve"> PAGEREF _Toc184896083 \h </w:instrText>
            </w:r>
            <w:r w:rsidRPr="00617D0D">
              <w:rPr>
                <w:webHidden/>
              </w:rPr>
            </w:r>
            <w:r w:rsidRPr="00617D0D">
              <w:rPr>
                <w:webHidden/>
              </w:rPr>
              <w:fldChar w:fldCharType="separate"/>
            </w:r>
            <w:r w:rsidR="00D1624D" w:rsidRPr="00617D0D">
              <w:rPr>
                <w:webHidden/>
              </w:rPr>
              <w:t>11</w:t>
            </w:r>
            <w:r w:rsidRPr="00617D0D">
              <w:rPr>
                <w:webHidden/>
              </w:rPr>
              <w:fldChar w:fldCharType="end"/>
            </w:r>
          </w:hyperlink>
        </w:p>
        <w:p w14:paraId="0A8020D1" w14:textId="1F00CD32" w:rsidR="00FC5FB8" w:rsidRPr="00617D0D" w:rsidRDefault="00FC5FB8" w:rsidP="00802D02">
          <w:pPr>
            <w:pStyle w:val="TDC1"/>
            <w:rPr>
              <w:rFonts w:asciiTheme="minorHAnsi" w:eastAsiaTheme="minorEastAsia" w:hAnsiTheme="minorHAnsi" w:cstheme="minorBidi"/>
              <w:b w:val="0"/>
              <w:bCs w:val="0"/>
              <w:noProof w:val="0"/>
              <w:color w:val="auto"/>
              <w:spacing w:val="0"/>
              <w:kern w:val="2"/>
              <w:lang w:eastAsia="es-DO"/>
              <w14:ligatures w14:val="standardContextual"/>
            </w:rPr>
          </w:pPr>
          <w:hyperlink w:anchor="_Toc184896084" w:history="1">
            <w:r w:rsidRPr="00617D0D">
              <w:rPr>
                <w:rStyle w:val="Hipervnculo"/>
                <w:b w:val="0"/>
                <w:bCs w:val="0"/>
                <w:noProof w:val="0"/>
              </w:rPr>
              <w:t>IV. RESULTADOS DE LAS ÁREAS TRANSVERSALES Y DE APOYO</w:t>
            </w:r>
            <w:r w:rsidR="009512C8" w:rsidRPr="00617D0D">
              <w:rPr>
                <w:b w:val="0"/>
                <w:bCs w:val="0"/>
                <w:noProof w:val="0"/>
                <w:webHidden/>
              </w:rPr>
              <w:t>…………………………………………………………………..</w:t>
            </w:r>
            <w:r w:rsidRPr="00617D0D">
              <w:rPr>
                <w:b w:val="0"/>
                <w:bCs w:val="0"/>
                <w:noProof w:val="0"/>
                <w:webHidden/>
              </w:rPr>
              <w:fldChar w:fldCharType="begin"/>
            </w:r>
            <w:r w:rsidRPr="00617D0D">
              <w:rPr>
                <w:b w:val="0"/>
                <w:bCs w:val="0"/>
                <w:noProof w:val="0"/>
                <w:webHidden/>
              </w:rPr>
              <w:instrText xml:space="preserve"> PAGEREF _Toc184896084 \h </w:instrText>
            </w:r>
            <w:r w:rsidRPr="00617D0D">
              <w:rPr>
                <w:b w:val="0"/>
                <w:bCs w:val="0"/>
                <w:noProof w:val="0"/>
                <w:webHidden/>
              </w:rPr>
            </w:r>
            <w:r w:rsidRPr="00617D0D">
              <w:rPr>
                <w:b w:val="0"/>
                <w:bCs w:val="0"/>
                <w:noProof w:val="0"/>
                <w:webHidden/>
              </w:rPr>
              <w:fldChar w:fldCharType="separate"/>
            </w:r>
            <w:r w:rsidR="00D1624D" w:rsidRPr="00617D0D">
              <w:rPr>
                <w:b w:val="0"/>
                <w:bCs w:val="0"/>
                <w:noProof w:val="0"/>
                <w:webHidden/>
              </w:rPr>
              <w:t>51</w:t>
            </w:r>
            <w:r w:rsidRPr="00617D0D">
              <w:rPr>
                <w:b w:val="0"/>
                <w:bCs w:val="0"/>
                <w:noProof w:val="0"/>
                <w:webHidden/>
              </w:rPr>
              <w:fldChar w:fldCharType="end"/>
            </w:r>
          </w:hyperlink>
        </w:p>
        <w:p w14:paraId="7077B67C" w14:textId="4597B39B"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85" w:history="1">
            <w:r w:rsidRPr="00617D0D">
              <w:rPr>
                <w:rStyle w:val="Hipervnculo"/>
              </w:rPr>
              <w:t>4.1. Desempeño Área Administrativa y Financiera</w:t>
            </w:r>
            <w:r w:rsidRPr="00617D0D">
              <w:rPr>
                <w:webHidden/>
              </w:rPr>
              <w:tab/>
            </w:r>
            <w:r w:rsidRPr="00617D0D">
              <w:rPr>
                <w:webHidden/>
              </w:rPr>
              <w:fldChar w:fldCharType="begin"/>
            </w:r>
            <w:r w:rsidRPr="00617D0D">
              <w:rPr>
                <w:webHidden/>
              </w:rPr>
              <w:instrText xml:space="preserve"> PAGEREF _Toc184896085 \h </w:instrText>
            </w:r>
            <w:r w:rsidRPr="00617D0D">
              <w:rPr>
                <w:webHidden/>
              </w:rPr>
            </w:r>
            <w:r w:rsidRPr="00617D0D">
              <w:rPr>
                <w:webHidden/>
              </w:rPr>
              <w:fldChar w:fldCharType="separate"/>
            </w:r>
            <w:r w:rsidR="00D1624D" w:rsidRPr="00617D0D">
              <w:rPr>
                <w:webHidden/>
              </w:rPr>
              <w:t>51</w:t>
            </w:r>
            <w:r w:rsidRPr="00617D0D">
              <w:rPr>
                <w:webHidden/>
              </w:rPr>
              <w:fldChar w:fldCharType="end"/>
            </w:r>
          </w:hyperlink>
        </w:p>
        <w:p w14:paraId="3BA0949B" w14:textId="09D45152"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86" w:history="1">
            <w:r w:rsidRPr="00617D0D">
              <w:rPr>
                <w:rStyle w:val="Hipervnculo"/>
              </w:rPr>
              <w:t>4.2. Desempeño de los Recursos Humanos</w:t>
            </w:r>
            <w:r w:rsidRPr="00617D0D">
              <w:rPr>
                <w:webHidden/>
              </w:rPr>
              <w:tab/>
            </w:r>
            <w:r w:rsidRPr="00617D0D">
              <w:rPr>
                <w:webHidden/>
              </w:rPr>
              <w:fldChar w:fldCharType="begin"/>
            </w:r>
            <w:r w:rsidRPr="00617D0D">
              <w:rPr>
                <w:webHidden/>
              </w:rPr>
              <w:instrText xml:space="preserve"> PAGEREF _Toc184896086 \h </w:instrText>
            </w:r>
            <w:r w:rsidRPr="00617D0D">
              <w:rPr>
                <w:webHidden/>
              </w:rPr>
            </w:r>
            <w:r w:rsidRPr="00617D0D">
              <w:rPr>
                <w:webHidden/>
              </w:rPr>
              <w:fldChar w:fldCharType="separate"/>
            </w:r>
            <w:r w:rsidR="00D1624D" w:rsidRPr="00617D0D">
              <w:rPr>
                <w:webHidden/>
              </w:rPr>
              <w:t>56</w:t>
            </w:r>
            <w:r w:rsidRPr="00617D0D">
              <w:rPr>
                <w:webHidden/>
              </w:rPr>
              <w:fldChar w:fldCharType="end"/>
            </w:r>
          </w:hyperlink>
        </w:p>
        <w:p w14:paraId="1A71C4F8" w14:textId="63748E8A"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87" w:history="1">
            <w:r w:rsidRPr="00617D0D">
              <w:rPr>
                <w:rStyle w:val="Hipervnculo"/>
              </w:rPr>
              <w:t>4.3. Desempeño de los Procesos Jurídicos</w:t>
            </w:r>
            <w:r w:rsidRPr="00617D0D">
              <w:rPr>
                <w:webHidden/>
              </w:rPr>
              <w:tab/>
            </w:r>
            <w:r w:rsidRPr="00617D0D">
              <w:rPr>
                <w:webHidden/>
              </w:rPr>
              <w:fldChar w:fldCharType="begin"/>
            </w:r>
            <w:r w:rsidRPr="00617D0D">
              <w:rPr>
                <w:webHidden/>
              </w:rPr>
              <w:instrText xml:space="preserve"> PAGEREF _Toc184896087 \h </w:instrText>
            </w:r>
            <w:r w:rsidRPr="00617D0D">
              <w:rPr>
                <w:webHidden/>
              </w:rPr>
            </w:r>
            <w:r w:rsidRPr="00617D0D">
              <w:rPr>
                <w:webHidden/>
              </w:rPr>
              <w:fldChar w:fldCharType="separate"/>
            </w:r>
            <w:r w:rsidR="00D1624D" w:rsidRPr="00617D0D">
              <w:rPr>
                <w:webHidden/>
              </w:rPr>
              <w:t>59</w:t>
            </w:r>
            <w:r w:rsidRPr="00617D0D">
              <w:rPr>
                <w:webHidden/>
              </w:rPr>
              <w:fldChar w:fldCharType="end"/>
            </w:r>
          </w:hyperlink>
        </w:p>
        <w:p w14:paraId="199E1C96" w14:textId="5EBAE410"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88" w:history="1">
            <w:r w:rsidRPr="00617D0D">
              <w:rPr>
                <w:rStyle w:val="Hipervnculo"/>
              </w:rPr>
              <w:t>4.4. Desempeño de la Tecnología</w:t>
            </w:r>
            <w:r w:rsidRPr="00617D0D">
              <w:rPr>
                <w:webHidden/>
              </w:rPr>
              <w:tab/>
            </w:r>
            <w:r w:rsidRPr="00617D0D">
              <w:rPr>
                <w:webHidden/>
              </w:rPr>
              <w:fldChar w:fldCharType="begin"/>
            </w:r>
            <w:r w:rsidRPr="00617D0D">
              <w:rPr>
                <w:webHidden/>
              </w:rPr>
              <w:instrText xml:space="preserve"> PAGEREF _Toc184896088 \h </w:instrText>
            </w:r>
            <w:r w:rsidRPr="00617D0D">
              <w:rPr>
                <w:webHidden/>
              </w:rPr>
            </w:r>
            <w:r w:rsidRPr="00617D0D">
              <w:rPr>
                <w:webHidden/>
              </w:rPr>
              <w:fldChar w:fldCharType="separate"/>
            </w:r>
            <w:r w:rsidR="00D1624D" w:rsidRPr="00617D0D">
              <w:rPr>
                <w:webHidden/>
              </w:rPr>
              <w:t>61</w:t>
            </w:r>
            <w:r w:rsidRPr="00617D0D">
              <w:rPr>
                <w:webHidden/>
              </w:rPr>
              <w:fldChar w:fldCharType="end"/>
            </w:r>
          </w:hyperlink>
        </w:p>
        <w:p w14:paraId="61BB6CB3" w14:textId="48F5B09C"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89" w:history="1">
            <w:r w:rsidRPr="00617D0D">
              <w:rPr>
                <w:rStyle w:val="Hipervnculo"/>
              </w:rPr>
              <w:t>4.5. Desempeño del sistema de planificación y Desarrollo Institucional</w:t>
            </w:r>
            <w:r w:rsidRPr="00617D0D">
              <w:rPr>
                <w:webHidden/>
              </w:rPr>
              <w:tab/>
            </w:r>
            <w:r w:rsidRPr="00617D0D">
              <w:rPr>
                <w:webHidden/>
              </w:rPr>
              <w:fldChar w:fldCharType="begin"/>
            </w:r>
            <w:r w:rsidRPr="00617D0D">
              <w:rPr>
                <w:webHidden/>
              </w:rPr>
              <w:instrText xml:space="preserve"> PAGEREF _Toc184896089 \h </w:instrText>
            </w:r>
            <w:r w:rsidRPr="00617D0D">
              <w:rPr>
                <w:webHidden/>
              </w:rPr>
            </w:r>
            <w:r w:rsidRPr="00617D0D">
              <w:rPr>
                <w:webHidden/>
              </w:rPr>
              <w:fldChar w:fldCharType="separate"/>
            </w:r>
            <w:r w:rsidR="00D1624D" w:rsidRPr="00617D0D">
              <w:rPr>
                <w:webHidden/>
              </w:rPr>
              <w:t>63</w:t>
            </w:r>
            <w:r w:rsidRPr="00617D0D">
              <w:rPr>
                <w:webHidden/>
              </w:rPr>
              <w:fldChar w:fldCharType="end"/>
            </w:r>
          </w:hyperlink>
        </w:p>
        <w:p w14:paraId="6E45F06E" w14:textId="6B7D2007"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90" w:history="1">
            <w:r w:rsidRPr="00617D0D">
              <w:rPr>
                <w:rStyle w:val="Hipervnculo"/>
              </w:rPr>
              <w:t>4.6 Desempeño del Área de Comunicaciones</w:t>
            </w:r>
            <w:r w:rsidRPr="00617D0D">
              <w:rPr>
                <w:webHidden/>
              </w:rPr>
              <w:tab/>
            </w:r>
            <w:r w:rsidRPr="00617D0D">
              <w:rPr>
                <w:webHidden/>
              </w:rPr>
              <w:fldChar w:fldCharType="begin"/>
            </w:r>
            <w:r w:rsidRPr="00617D0D">
              <w:rPr>
                <w:webHidden/>
              </w:rPr>
              <w:instrText xml:space="preserve"> PAGEREF _Toc184896090 \h </w:instrText>
            </w:r>
            <w:r w:rsidRPr="00617D0D">
              <w:rPr>
                <w:webHidden/>
              </w:rPr>
            </w:r>
            <w:r w:rsidRPr="00617D0D">
              <w:rPr>
                <w:webHidden/>
              </w:rPr>
              <w:fldChar w:fldCharType="separate"/>
            </w:r>
            <w:r w:rsidR="00D1624D" w:rsidRPr="00617D0D">
              <w:rPr>
                <w:webHidden/>
              </w:rPr>
              <w:t>68</w:t>
            </w:r>
            <w:r w:rsidRPr="00617D0D">
              <w:rPr>
                <w:webHidden/>
              </w:rPr>
              <w:fldChar w:fldCharType="end"/>
            </w:r>
          </w:hyperlink>
        </w:p>
        <w:p w14:paraId="0C25B143" w14:textId="7931B54D" w:rsidR="00FC5FB8" w:rsidRPr="00617D0D" w:rsidRDefault="00FC5FB8" w:rsidP="00802D02">
          <w:pPr>
            <w:pStyle w:val="TDC1"/>
            <w:rPr>
              <w:rFonts w:asciiTheme="minorHAnsi" w:eastAsiaTheme="minorEastAsia" w:hAnsiTheme="minorHAnsi" w:cstheme="minorBidi"/>
              <w:b w:val="0"/>
              <w:bCs w:val="0"/>
              <w:noProof w:val="0"/>
              <w:color w:val="auto"/>
              <w:spacing w:val="0"/>
              <w:kern w:val="2"/>
              <w:lang w:eastAsia="es-DO"/>
              <w14:ligatures w14:val="standardContextual"/>
            </w:rPr>
          </w:pPr>
          <w:hyperlink w:anchor="_Toc184896091" w:history="1">
            <w:r w:rsidRPr="00617D0D">
              <w:rPr>
                <w:rStyle w:val="Hipervnculo"/>
                <w:b w:val="0"/>
                <w:bCs w:val="0"/>
                <w:noProof w:val="0"/>
              </w:rPr>
              <w:t>V. SERVICIO AL CIUDADANO Y TRANSPARENCIA INSTITUCIONAL</w:t>
            </w:r>
            <w:r w:rsidRPr="00617D0D">
              <w:rPr>
                <w:b w:val="0"/>
                <w:bCs w:val="0"/>
                <w:noProof w:val="0"/>
                <w:webHidden/>
              </w:rPr>
              <w:tab/>
            </w:r>
            <w:r w:rsidRPr="00617D0D">
              <w:rPr>
                <w:b w:val="0"/>
                <w:bCs w:val="0"/>
                <w:noProof w:val="0"/>
                <w:webHidden/>
              </w:rPr>
              <w:fldChar w:fldCharType="begin"/>
            </w:r>
            <w:r w:rsidRPr="00617D0D">
              <w:rPr>
                <w:b w:val="0"/>
                <w:bCs w:val="0"/>
                <w:noProof w:val="0"/>
                <w:webHidden/>
              </w:rPr>
              <w:instrText xml:space="preserve"> PAGEREF _Toc184896091 \h </w:instrText>
            </w:r>
            <w:r w:rsidRPr="00617D0D">
              <w:rPr>
                <w:b w:val="0"/>
                <w:bCs w:val="0"/>
                <w:noProof w:val="0"/>
                <w:webHidden/>
              </w:rPr>
            </w:r>
            <w:r w:rsidRPr="00617D0D">
              <w:rPr>
                <w:b w:val="0"/>
                <w:bCs w:val="0"/>
                <w:noProof w:val="0"/>
                <w:webHidden/>
              </w:rPr>
              <w:fldChar w:fldCharType="separate"/>
            </w:r>
            <w:r w:rsidR="00D1624D" w:rsidRPr="00617D0D">
              <w:rPr>
                <w:b w:val="0"/>
                <w:bCs w:val="0"/>
                <w:noProof w:val="0"/>
                <w:webHidden/>
              </w:rPr>
              <w:t>71</w:t>
            </w:r>
            <w:r w:rsidRPr="00617D0D">
              <w:rPr>
                <w:b w:val="0"/>
                <w:bCs w:val="0"/>
                <w:noProof w:val="0"/>
                <w:webHidden/>
              </w:rPr>
              <w:fldChar w:fldCharType="end"/>
            </w:r>
          </w:hyperlink>
        </w:p>
        <w:p w14:paraId="1D0E1036" w14:textId="1C510B9C"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92" w:history="1">
            <w:r w:rsidRPr="00617D0D">
              <w:rPr>
                <w:rStyle w:val="Hipervnculo"/>
              </w:rPr>
              <w:t>5.1. Nivel de la satisfacción con el servicio</w:t>
            </w:r>
            <w:r w:rsidRPr="00617D0D">
              <w:rPr>
                <w:webHidden/>
              </w:rPr>
              <w:tab/>
            </w:r>
            <w:r w:rsidRPr="00617D0D">
              <w:rPr>
                <w:webHidden/>
              </w:rPr>
              <w:fldChar w:fldCharType="begin"/>
            </w:r>
            <w:r w:rsidRPr="00617D0D">
              <w:rPr>
                <w:webHidden/>
              </w:rPr>
              <w:instrText xml:space="preserve"> PAGEREF _Toc184896092 \h </w:instrText>
            </w:r>
            <w:r w:rsidRPr="00617D0D">
              <w:rPr>
                <w:webHidden/>
              </w:rPr>
            </w:r>
            <w:r w:rsidRPr="00617D0D">
              <w:rPr>
                <w:webHidden/>
              </w:rPr>
              <w:fldChar w:fldCharType="separate"/>
            </w:r>
            <w:r w:rsidR="00D1624D" w:rsidRPr="00617D0D">
              <w:rPr>
                <w:webHidden/>
              </w:rPr>
              <w:t>71</w:t>
            </w:r>
            <w:r w:rsidRPr="00617D0D">
              <w:rPr>
                <w:webHidden/>
              </w:rPr>
              <w:fldChar w:fldCharType="end"/>
            </w:r>
          </w:hyperlink>
        </w:p>
        <w:p w14:paraId="3F90BC49" w14:textId="0B002A76"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93" w:history="1">
            <w:r w:rsidRPr="00617D0D">
              <w:rPr>
                <w:rStyle w:val="Hipervnculo"/>
              </w:rPr>
              <w:t>5.2. Nivel de cumplimiento acceso a la información</w:t>
            </w:r>
            <w:r w:rsidRPr="00617D0D">
              <w:rPr>
                <w:webHidden/>
              </w:rPr>
              <w:tab/>
            </w:r>
            <w:r w:rsidRPr="00617D0D">
              <w:rPr>
                <w:webHidden/>
              </w:rPr>
              <w:fldChar w:fldCharType="begin"/>
            </w:r>
            <w:r w:rsidRPr="00617D0D">
              <w:rPr>
                <w:webHidden/>
              </w:rPr>
              <w:instrText xml:space="preserve"> PAGEREF _Toc184896093 \h </w:instrText>
            </w:r>
            <w:r w:rsidRPr="00617D0D">
              <w:rPr>
                <w:webHidden/>
              </w:rPr>
            </w:r>
            <w:r w:rsidRPr="00617D0D">
              <w:rPr>
                <w:webHidden/>
              </w:rPr>
              <w:fldChar w:fldCharType="separate"/>
            </w:r>
            <w:r w:rsidR="00D1624D" w:rsidRPr="00617D0D">
              <w:rPr>
                <w:webHidden/>
              </w:rPr>
              <w:t>71</w:t>
            </w:r>
            <w:r w:rsidRPr="00617D0D">
              <w:rPr>
                <w:webHidden/>
              </w:rPr>
              <w:fldChar w:fldCharType="end"/>
            </w:r>
          </w:hyperlink>
        </w:p>
        <w:p w14:paraId="2E94201A" w14:textId="7C081F82"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94" w:history="1">
            <w:r w:rsidRPr="00617D0D">
              <w:rPr>
                <w:rStyle w:val="Hipervnculo"/>
              </w:rPr>
              <w:t>5.3. Resultados Sistema de Quejas, Reclamos y Sugerencias.</w:t>
            </w:r>
            <w:r w:rsidRPr="00617D0D">
              <w:rPr>
                <w:webHidden/>
              </w:rPr>
              <w:tab/>
            </w:r>
            <w:r w:rsidRPr="00617D0D">
              <w:rPr>
                <w:webHidden/>
              </w:rPr>
              <w:fldChar w:fldCharType="begin"/>
            </w:r>
            <w:r w:rsidRPr="00617D0D">
              <w:rPr>
                <w:webHidden/>
              </w:rPr>
              <w:instrText xml:space="preserve"> PAGEREF _Toc184896094 \h </w:instrText>
            </w:r>
            <w:r w:rsidRPr="00617D0D">
              <w:rPr>
                <w:webHidden/>
              </w:rPr>
            </w:r>
            <w:r w:rsidRPr="00617D0D">
              <w:rPr>
                <w:webHidden/>
              </w:rPr>
              <w:fldChar w:fldCharType="separate"/>
            </w:r>
            <w:r w:rsidR="00D1624D" w:rsidRPr="00617D0D">
              <w:rPr>
                <w:webHidden/>
              </w:rPr>
              <w:t>72</w:t>
            </w:r>
            <w:r w:rsidRPr="00617D0D">
              <w:rPr>
                <w:webHidden/>
              </w:rPr>
              <w:fldChar w:fldCharType="end"/>
            </w:r>
          </w:hyperlink>
        </w:p>
        <w:p w14:paraId="03A04849" w14:textId="54E18322" w:rsidR="00FC5FB8" w:rsidRPr="00617D0D" w:rsidRDefault="00FC5FB8">
          <w:pPr>
            <w:pStyle w:val="TDC2"/>
            <w:tabs>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95" w:history="1">
            <w:r w:rsidRPr="00617D0D">
              <w:rPr>
                <w:rStyle w:val="Hipervnculo"/>
              </w:rPr>
              <w:t>5.4. Resultado mediciones del portal transparencia</w:t>
            </w:r>
            <w:r w:rsidRPr="00617D0D">
              <w:rPr>
                <w:webHidden/>
              </w:rPr>
              <w:tab/>
            </w:r>
            <w:r w:rsidRPr="00617D0D">
              <w:rPr>
                <w:webHidden/>
              </w:rPr>
              <w:fldChar w:fldCharType="begin"/>
            </w:r>
            <w:r w:rsidRPr="00617D0D">
              <w:rPr>
                <w:webHidden/>
              </w:rPr>
              <w:instrText xml:space="preserve"> PAGEREF _Toc184896095 \h </w:instrText>
            </w:r>
            <w:r w:rsidRPr="00617D0D">
              <w:rPr>
                <w:webHidden/>
              </w:rPr>
            </w:r>
            <w:r w:rsidRPr="00617D0D">
              <w:rPr>
                <w:webHidden/>
              </w:rPr>
              <w:fldChar w:fldCharType="separate"/>
            </w:r>
            <w:r w:rsidR="00D1624D" w:rsidRPr="00617D0D">
              <w:rPr>
                <w:webHidden/>
              </w:rPr>
              <w:t>72</w:t>
            </w:r>
            <w:r w:rsidRPr="00617D0D">
              <w:rPr>
                <w:webHidden/>
              </w:rPr>
              <w:fldChar w:fldCharType="end"/>
            </w:r>
          </w:hyperlink>
        </w:p>
        <w:p w14:paraId="3701CCE5" w14:textId="2087186F" w:rsidR="00FC5FB8" w:rsidRPr="00617D0D" w:rsidRDefault="00FC5FB8" w:rsidP="00802D02">
          <w:pPr>
            <w:pStyle w:val="TDC1"/>
            <w:rPr>
              <w:rFonts w:asciiTheme="minorHAnsi" w:eastAsiaTheme="minorEastAsia" w:hAnsiTheme="minorHAnsi" w:cstheme="minorBidi"/>
              <w:b w:val="0"/>
              <w:bCs w:val="0"/>
              <w:noProof w:val="0"/>
              <w:color w:val="auto"/>
              <w:spacing w:val="0"/>
              <w:kern w:val="2"/>
              <w:lang w:eastAsia="es-DO"/>
              <w14:ligatures w14:val="standardContextual"/>
            </w:rPr>
          </w:pPr>
          <w:hyperlink w:anchor="_Toc184896096" w:history="1">
            <w:r w:rsidRPr="00617D0D">
              <w:rPr>
                <w:rStyle w:val="Hipervnculo"/>
                <w:b w:val="0"/>
                <w:bCs w:val="0"/>
                <w:noProof w:val="0"/>
              </w:rPr>
              <w:t>PROYECCIONES AL PRÓXIMO AÑO</w:t>
            </w:r>
            <w:r w:rsidRPr="00617D0D">
              <w:rPr>
                <w:b w:val="0"/>
                <w:bCs w:val="0"/>
                <w:noProof w:val="0"/>
                <w:webHidden/>
              </w:rPr>
              <w:tab/>
            </w:r>
            <w:r w:rsidRPr="00617D0D">
              <w:rPr>
                <w:b w:val="0"/>
                <w:bCs w:val="0"/>
                <w:noProof w:val="0"/>
                <w:webHidden/>
              </w:rPr>
              <w:fldChar w:fldCharType="begin"/>
            </w:r>
            <w:r w:rsidRPr="00617D0D">
              <w:rPr>
                <w:b w:val="0"/>
                <w:bCs w:val="0"/>
                <w:noProof w:val="0"/>
                <w:webHidden/>
              </w:rPr>
              <w:instrText xml:space="preserve"> PAGEREF _Toc184896096 \h </w:instrText>
            </w:r>
            <w:r w:rsidRPr="00617D0D">
              <w:rPr>
                <w:b w:val="0"/>
                <w:bCs w:val="0"/>
                <w:noProof w:val="0"/>
                <w:webHidden/>
              </w:rPr>
            </w:r>
            <w:r w:rsidRPr="00617D0D">
              <w:rPr>
                <w:b w:val="0"/>
                <w:bCs w:val="0"/>
                <w:noProof w:val="0"/>
                <w:webHidden/>
              </w:rPr>
              <w:fldChar w:fldCharType="separate"/>
            </w:r>
            <w:r w:rsidR="00D1624D" w:rsidRPr="00617D0D">
              <w:rPr>
                <w:b w:val="0"/>
                <w:bCs w:val="0"/>
                <w:noProof w:val="0"/>
                <w:webHidden/>
              </w:rPr>
              <w:t>74</w:t>
            </w:r>
            <w:r w:rsidRPr="00617D0D">
              <w:rPr>
                <w:b w:val="0"/>
                <w:bCs w:val="0"/>
                <w:noProof w:val="0"/>
                <w:webHidden/>
              </w:rPr>
              <w:fldChar w:fldCharType="end"/>
            </w:r>
          </w:hyperlink>
        </w:p>
        <w:p w14:paraId="5B1E45C1" w14:textId="129237D6" w:rsidR="00FC5FB8" w:rsidRPr="00617D0D" w:rsidRDefault="00FC5FB8" w:rsidP="00802D02">
          <w:pPr>
            <w:pStyle w:val="TDC1"/>
            <w:rPr>
              <w:rFonts w:asciiTheme="minorHAnsi" w:eastAsiaTheme="minorEastAsia" w:hAnsiTheme="minorHAnsi" w:cstheme="minorBidi"/>
              <w:b w:val="0"/>
              <w:bCs w:val="0"/>
              <w:noProof w:val="0"/>
              <w:color w:val="auto"/>
              <w:spacing w:val="0"/>
              <w:kern w:val="2"/>
              <w:lang w:eastAsia="es-DO"/>
              <w14:ligatures w14:val="standardContextual"/>
            </w:rPr>
          </w:pPr>
          <w:hyperlink w:anchor="_Toc184896097" w:history="1">
            <w:r w:rsidRPr="00617D0D">
              <w:rPr>
                <w:rStyle w:val="Hipervnculo"/>
                <w:b w:val="0"/>
                <w:bCs w:val="0"/>
                <w:noProof w:val="0"/>
              </w:rPr>
              <w:t>VI. ANEXOS</w:t>
            </w:r>
            <w:r w:rsidRPr="00617D0D">
              <w:rPr>
                <w:b w:val="0"/>
                <w:bCs w:val="0"/>
                <w:noProof w:val="0"/>
                <w:webHidden/>
              </w:rPr>
              <w:tab/>
            </w:r>
            <w:r w:rsidRPr="00617D0D">
              <w:rPr>
                <w:b w:val="0"/>
                <w:bCs w:val="0"/>
                <w:noProof w:val="0"/>
                <w:webHidden/>
              </w:rPr>
              <w:fldChar w:fldCharType="begin"/>
            </w:r>
            <w:r w:rsidRPr="00617D0D">
              <w:rPr>
                <w:b w:val="0"/>
                <w:bCs w:val="0"/>
                <w:noProof w:val="0"/>
                <w:webHidden/>
              </w:rPr>
              <w:instrText xml:space="preserve"> PAGEREF _Toc184896097 \h </w:instrText>
            </w:r>
            <w:r w:rsidRPr="00617D0D">
              <w:rPr>
                <w:b w:val="0"/>
                <w:bCs w:val="0"/>
                <w:noProof w:val="0"/>
                <w:webHidden/>
              </w:rPr>
            </w:r>
            <w:r w:rsidRPr="00617D0D">
              <w:rPr>
                <w:b w:val="0"/>
                <w:bCs w:val="0"/>
                <w:noProof w:val="0"/>
                <w:webHidden/>
              </w:rPr>
              <w:fldChar w:fldCharType="separate"/>
            </w:r>
            <w:r w:rsidR="00D1624D" w:rsidRPr="00617D0D">
              <w:rPr>
                <w:b w:val="0"/>
                <w:bCs w:val="0"/>
                <w:noProof w:val="0"/>
                <w:webHidden/>
              </w:rPr>
              <w:t>77</w:t>
            </w:r>
            <w:r w:rsidRPr="00617D0D">
              <w:rPr>
                <w:b w:val="0"/>
                <w:bCs w:val="0"/>
                <w:noProof w:val="0"/>
                <w:webHidden/>
              </w:rPr>
              <w:fldChar w:fldCharType="end"/>
            </w:r>
          </w:hyperlink>
        </w:p>
        <w:p w14:paraId="3366F1C7" w14:textId="1ADA1025" w:rsidR="00FC5FB8" w:rsidRPr="00617D0D" w:rsidRDefault="00FC5FB8">
          <w:pPr>
            <w:pStyle w:val="TDC2"/>
            <w:tabs>
              <w:tab w:val="left" w:pos="72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98" w:history="1">
            <w:r w:rsidRPr="00617D0D">
              <w:rPr>
                <w:rStyle w:val="Hipervnculo"/>
              </w:rPr>
              <w:t>a.</w:t>
            </w:r>
            <w:r w:rsidRPr="00617D0D">
              <w:rPr>
                <w:rFonts w:asciiTheme="minorHAnsi" w:eastAsiaTheme="minorEastAsia" w:hAnsiTheme="minorHAnsi" w:cstheme="minorBidi"/>
                <w:color w:val="auto"/>
                <w:spacing w:val="0"/>
                <w:kern w:val="2"/>
                <w:lang w:eastAsia="es-DO"/>
                <w14:ligatures w14:val="standardContextual"/>
              </w:rPr>
              <w:tab/>
            </w:r>
            <w:r w:rsidRPr="00617D0D">
              <w:rPr>
                <w:rStyle w:val="Hipervnculo"/>
              </w:rPr>
              <w:t>Matriz de Logros Relevantes</w:t>
            </w:r>
            <w:r w:rsidRPr="00617D0D">
              <w:rPr>
                <w:webHidden/>
              </w:rPr>
              <w:tab/>
            </w:r>
            <w:r w:rsidRPr="00617D0D">
              <w:rPr>
                <w:webHidden/>
              </w:rPr>
              <w:fldChar w:fldCharType="begin"/>
            </w:r>
            <w:r w:rsidRPr="00617D0D">
              <w:rPr>
                <w:webHidden/>
              </w:rPr>
              <w:instrText xml:space="preserve"> PAGEREF _Toc184896098 \h </w:instrText>
            </w:r>
            <w:r w:rsidRPr="00617D0D">
              <w:rPr>
                <w:webHidden/>
              </w:rPr>
            </w:r>
            <w:r w:rsidRPr="00617D0D">
              <w:rPr>
                <w:webHidden/>
              </w:rPr>
              <w:fldChar w:fldCharType="separate"/>
            </w:r>
            <w:r w:rsidR="00D1624D" w:rsidRPr="00617D0D">
              <w:rPr>
                <w:webHidden/>
              </w:rPr>
              <w:t>77</w:t>
            </w:r>
            <w:r w:rsidRPr="00617D0D">
              <w:rPr>
                <w:webHidden/>
              </w:rPr>
              <w:fldChar w:fldCharType="end"/>
            </w:r>
          </w:hyperlink>
        </w:p>
        <w:p w14:paraId="0F563204" w14:textId="20DFB5B2" w:rsidR="00FC5FB8" w:rsidRPr="00617D0D" w:rsidRDefault="00FC5FB8">
          <w:pPr>
            <w:pStyle w:val="TDC2"/>
            <w:tabs>
              <w:tab w:val="left" w:pos="72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099" w:history="1">
            <w:r w:rsidRPr="00617D0D">
              <w:rPr>
                <w:rStyle w:val="Hipervnculo"/>
              </w:rPr>
              <w:t>b.</w:t>
            </w:r>
            <w:r w:rsidRPr="00617D0D">
              <w:rPr>
                <w:rFonts w:asciiTheme="minorHAnsi" w:eastAsiaTheme="minorEastAsia" w:hAnsiTheme="minorHAnsi" w:cstheme="minorBidi"/>
                <w:color w:val="auto"/>
                <w:spacing w:val="0"/>
                <w:kern w:val="2"/>
                <w:lang w:eastAsia="es-DO"/>
                <w14:ligatures w14:val="standardContextual"/>
              </w:rPr>
              <w:tab/>
            </w:r>
            <w:r w:rsidRPr="00617D0D">
              <w:rPr>
                <w:rStyle w:val="Hipervnculo"/>
              </w:rPr>
              <w:t>Matriz de Gestión Presupuestaria.</w:t>
            </w:r>
            <w:r w:rsidRPr="00617D0D">
              <w:rPr>
                <w:webHidden/>
              </w:rPr>
              <w:tab/>
            </w:r>
            <w:r w:rsidRPr="00617D0D">
              <w:rPr>
                <w:webHidden/>
              </w:rPr>
              <w:fldChar w:fldCharType="begin"/>
            </w:r>
            <w:r w:rsidRPr="00617D0D">
              <w:rPr>
                <w:webHidden/>
              </w:rPr>
              <w:instrText xml:space="preserve"> PAGEREF _Toc184896099 \h </w:instrText>
            </w:r>
            <w:r w:rsidRPr="00617D0D">
              <w:rPr>
                <w:webHidden/>
              </w:rPr>
            </w:r>
            <w:r w:rsidRPr="00617D0D">
              <w:rPr>
                <w:webHidden/>
              </w:rPr>
              <w:fldChar w:fldCharType="separate"/>
            </w:r>
            <w:r w:rsidR="00D1624D" w:rsidRPr="00617D0D">
              <w:rPr>
                <w:webHidden/>
              </w:rPr>
              <w:t>79</w:t>
            </w:r>
            <w:r w:rsidRPr="00617D0D">
              <w:rPr>
                <w:webHidden/>
              </w:rPr>
              <w:fldChar w:fldCharType="end"/>
            </w:r>
          </w:hyperlink>
        </w:p>
        <w:p w14:paraId="78C98B4E" w14:textId="1641E9D7" w:rsidR="00FC5FB8" w:rsidRPr="00617D0D" w:rsidRDefault="00FC5FB8">
          <w:pPr>
            <w:pStyle w:val="TDC2"/>
            <w:tabs>
              <w:tab w:val="left" w:pos="72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100" w:history="1">
            <w:r w:rsidRPr="00617D0D">
              <w:rPr>
                <w:rStyle w:val="Hipervnculo"/>
              </w:rPr>
              <w:t>c.</w:t>
            </w:r>
            <w:r w:rsidRPr="00617D0D">
              <w:rPr>
                <w:rFonts w:asciiTheme="minorHAnsi" w:eastAsiaTheme="minorEastAsia" w:hAnsiTheme="minorHAnsi" w:cstheme="minorBidi"/>
                <w:color w:val="auto"/>
                <w:spacing w:val="0"/>
                <w:kern w:val="2"/>
                <w:lang w:eastAsia="es-DO"/>
                <w14:ligatures w14:val="standardContextual"/>
              </w:rPr>
              <w:tab/>
            </w:r>
            <w:r w:rsidRPr="00617D0D">
              <w:rPr>
                <w:rStyle w:val="Hipervnculo"/>
              </w:rPr>
              <w:t>Matriz de Principales Indicadores del POA.</w:t>
            </w:r>
            <w:r w:rsidRPr="00617D0D">
              <w:rPr>
                <w:webHidden/>
              </w:rPr>
              <w:tab/>
            </w:r>
            <w:r w:rsidRPr="00617D0D">
              <w:rPr>
                <w:webHidden/>
              </w:rPr>
              <w:fldChar w:fldCharType="begin"/>
            </w:r>
            <w:r w:rsidRPr="00617D0D">
              <w:rPr>
                <w:webHidden/>
              </w:rPr>
              <w:instrText xml:space="preserve"> PAGEREF _Toc184896100 \h </w:instrText>
            </w:r>
            <w:r w:rsidRPr="00617D0D">
              <w:rPr>
                <w:webHidden/>
              </w:rPr>
            </w:r>
            <w:r w:rsidRPr="00617D0D">
              <w:rPr>
                <w:webHidden/>
              </w:rPr>
              <w:fldChar w:fldCharType="separate"/>
            </w:r>
            <w:r w:rsidR="00D1624D" w:rsidRPr="00617D0D">
              <w:rPr>
                <w:webHidden/>
              </w:rPr>
              <w:t>81</w:t>
            </w:r>
            <w:r w:rsidRPr="00617D0D">
              <w:rPr>
                <w:webHidden/>
              </w:rPr>
              <w:fldChar w:fldCharType="end"/>
            </w:r>
          </w:hyperlink>
        </w:p>
        <w:p w14:paraId="66F236F4" w14:textId="65AA9CEC" w:rsidR="00FC5FB8" w:rsidRPr="00617D0D" w:rsidRDefault="00FC5FB8">
          <w:pPr>
            <w:pStyle w:val="TDC2"/>
            <w:tabs>
              <w:tab w:val="left" w:pos="72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896101" w:history="1">
            <w:r w:rsidRPr="00617D0D">
              <w:rPr>
                <w:rStyle w:val="Hipervnculo"/>
              </w:rPr>
              <w:t>d.</w:t>
            </w:r>
            <w:r w:rsidRPr="00617D0D">
              <w:rPr>
                <w:rFonts w:asciiTheme="minorHAnsi" w:eastAsiaTheme="minorEastAsia" w:hAnsiTheme="minorHAnsi" w:cstheme="minorBidi"/>
                <w:color w:val="auto"/>
                <w:spacing w:val="0"/>
                <w:kern w:val="2"/>
                <w:lang w:eastAsia="es-DO"/>
                <w14:ligatures w14:val="standardContextual"/>
              </w:rPr>
              <w:tab/>
            </w:r>
            <w:r w:rsidRPr="00617D0D">
              <w:rPr>
                <w:rStyle w:val="Hipervnculo"/>
              </w:rPr>
              <w:t>Resumen del Plan de Compras.</w:t>
            </w:r>
            <w:r w:rsidRPr="00617D0D">
              <w:rPr>
                <w:webHidden/>
              </w:rPr>
              <w:tab/>
            </w:r>
            <w:r w:rsidRPr="00617D0D">
              <w:rPr>
                <w:webHidden/>
              </w:rPr>
              <w:fldChar w:fldCharType="begin"/>
            </w:r>
            <w:r w:rsidRPr="00617D0D">
              <w:rPr>
                <w:webHidden/>
              </w:rPr>
              <w:instrText xml:space="preserve"> PAGEREF _Toc184896101 \h </w:instrText>
            </w:r>
            <w:r w:rsidRPr="00617D0D">
              <w:rPr>
                <w:webHidden/>
              </w:rPr>
            </w:r>
            <w:r w:rsidRPr="00617D0D">
              <w:rPr>
                <w:webHidden/>
              </w:rPr>
              <w:fldChar w:fldCharType="separate"/>
            </w:r>
            <w:r w:rsidR="00D1624D" w:rsidRPr="00617D0D">
              <w:rPr>
                <w:webHidden/>
              </w:rPr>
              <w:t>86</w:t>
            </w:r>
            <w:r w:rsidRPr="00617D0D">
              <w:rPr>
                <w:webHidden/>
              </w:rPr>
              <w:fldChar w:fldCharType="end"/>
            </w:r>
          </w:hyperlink>
        </w:p>
        <w:p w14:paraId="48DD30ED" w14:textId="75332626" w:rsidR="00A630BC" w:rsidRPr="00617D0D" w:rsidRDefault="00A630BC">
          <w:pPr>
            <w:rPr>
              <w:color w:val="4C4747"/>
            </w:rPr>
          </w:pPr>
          <w:r w:rsidRPr="00617D0D">
            <w:rPr>
              <w:color w:val="4C4747"/>
            </w:rPr>
            <w:fldChar w:fldCharType="end"/>
          </w:r>
        </w:p>
      </w:sdtContent>
    </w:sdt>
    <w:p w14:paraId="4394B0A8" w14:textId="77777777" w:rsidR="001240D0" w:rsidRPr="00617D0D" w:rsidRDefault="001240D0" w:rsidP="00B45B38">
      <w:pPr>
        <w:ind w:left="567"/>
        <w:rPr>
          <w:color w:val="4C4747"/>
        </w:rPr>
      </w:pPr>
    </w:p>
    <w:p w14:paraId="4242FE2D" w14:textId="77777777" w:rsidR="001240D0" w:rsidRPr="00617D0D" w:rsidRDefault="001240D0" w:rsidP="00B45B38">
      <w:pPr>
        <w:ind w:left="567"/>
        <w:rPr>
          <w:b/>
          <w:bCs/>
          <w:color w:val="4C4747"/>
        </w:rPr>
      </w:pPr>
    </w:p>
    <w:p w14:paraId="573DD07B" w14:textId="77777777" w:rsidR="001240D0" w:rsidRPr="00617D0D" w:rsidRDefault="001240D0" w:rsidP="00B45B38">
      <w:pPr>
        <w:ind w:left="567"/>
        <w:rPr>
          <w:b/>
          <w:bCs/>
          <w:color w:val="4C4747"/>
        </w:rPr>
      </w:pPr>
    </w:p>
    <w:p w14:paraId="6CEA36FA" w14:textId="77777777" w:rsidR="001240D0" w:rsidRPr="00617D0D" w:rsidRDefault="001240D0" w:rsidP="00B45B38">
      <w:pPr>
        <w:ind w:left="567"/>
        <w:rPr>
          <w:b/>
          <w:bCs/>
          <w:color w:val="4C4747"/>
        </w:rPr>
      </w:pPr>
    </w:p>
    <w:p w14:paraId="310BE1B9" w14:textId="77777777" w:rsidR="001240D0" w:rsidRPr="00617D0D" w:rsidRDefault="001240D0" w:rsidP="00B45B38">
      <w:pPr>
        <w:ind w:left="567"/>
        <w:rPr>
          <w:b/>
          <w:bCs/>
          <w:color w:val="4C4747"/>
        </w:rPr>
      </w:pPr>
    </w:p>
    <w:p w14:paraId="4D9BE3A9" w14:textId="77777777" w:rsidR="00920A80" w:rsidRPr="00617D0D" w:rsidRDefault="00920A80" w:rsidP="00B45B38">
      <w:pPr>
        <w:ind w:left="567"/>
        <w:rPr>
          <w:b/>
          <w:bCs/>
          <w:color w:val="4C4747"/>
        </w:rPr>
      </w:pPr>
    </w:p>
    <w:p w14:paraId="06171E0A" w14:textId="77777777" w:rsidR="00920A80" w:rsidRPr="00617D0D" w:rsidRDefault="00920A80" w:rsidP="00B45B38">
      <w:pPr>
        <w:ind w:left="567"/>
        <w:rPr>
          <w:b/>
          <w:bCs/>
          <w:color w:val="4C4747"/>
        </w:rPr>
      </w:pPr>
    </w:p>
    <w:p w14:paraId="48D5794A" w14:textId="77777777" w:rsidR="00920A80" w:rsidRPr="00617D0D" w:rsidRDefault="00920A80" w:rsidP="00B45B38">
      <w:pPr>
        <w:ind w:left="567"/>
        <w:rPr>
          <w:b/>
          <w:bCs/>
          <w:color w:val="4C4747"/>
        </w:rPr>
      </w:pPr>
    </w:p>
    <w:p w14:paraId="040E1B5A" w14:textId="77777777" w:rsidR="00920A80" w:rsidRPr="00617D0D" w:rsidRDefault="00920A80" w:rsidP="00DD7615">
      <w:pPr>
        <w:rPr>
          <w:b/>
          <w:bCs/>
          <w:color w:val="4C4747"/>
        </w:rPr>
      </w:pPr>
    </w:p>
    <w:p w14:paraId="14F849D0" w14:textId="77777777" w:rsidR="00920A80" w:rsidRPr="00617D0D" w:rsidRDefault="00920A80" w:rsidP="00B45B38">
      <w:pPr>
        <w:ind w:left="567"/>
        <w:rPr>
          <w:b/>
          <w:bCs/>
          <w:color w:val="4C4747"/>
        </w:rPr>
      </w:pPr>
    </w:p>
    <w:p w14:paraId="3C867BEC" w14:textId="77777777" w:rsidR="00920A80" w:rsidRPr="00617D0D" w:rsidRDefault="00920A80" w:rsidP="00B45B38">
      <w:pPr>
        <w:ind w:left="567"/>
        <w:rPr>
          <w:b/>
          <w:bCs/>
          <w:color w:val="4C4747"/>
        </w:rPr>
      </w:pPr>
    </w:p>
    <w:p w14:paraId="34FD40AF" w14:textId="7F25FC58" w:rsidR="00920A80" w:rsidRPr="00617D0D" w:rsidRDefault="00920A80" w:rsidP="00B45B38">
      <w:pPr>
        <w:ind w:left="567"/>
        <w:rPr>
          <w:i/>
          <w:iCs/>
          <w:color w:val="4C4747"/>
          <w:sz w:val="20"/>
          <w:szCs w:val="20"/>
        </w:rPr>
      </w:pPr>
    </w:p>
    <w:p w14:paraId="13F38C54" w14:textId="77777777" w:rsidR="00920A80" w:rsidRPr="00617D0D" w:rsidRDefault="00920A80" w:rsidP="00B45B38">
      <w:pPr>
        <w:ind w:left="567"/>
        <w:rPr>
          <w:b/>
          <w:bCs/>
          <w:color w:val="4C4747"/>
        </w:rPr>
      </w:pPr>
    </w:p>
    <w:p w14:paraId="220C50B1" w14:textId="77777777" w:rsidR="001240D0" w:rsidRPr="00617D0D" w:rsidRDefault="001240D0" w:rsidP="00B45B38">
      <w:pPr>
        <w:ind w:left="567"/>
        <w:rPr>
          <w:b/>
          <w:bCs/>
          <w:color w:val="4C4747"/>
        </w:rPr>
      </w:pPr>
    </w:p>
    <w:p w14:paraId="1DBDA006" w14:textId="4D806799" w:rsidR="001240D0" w:rsidRPr="00617D0D" w:rsidRDefault="001240D0">
      <w:pPr>
        <w:rPr>
          <w:color w:val="4C4747"/>
        </w:rPr>
        <w:sectPr w:rsidR="001240D0" w:rsidRPr="00617D0D" w:rsidSect="00634E01">
          <w:footerReference w:type="first" r:id="rId13"/>
          <w:pgSz w:w="12240" w:h="15840" w:code="119"/>
          <w:pgMar w:top="1440" w:right="2160" w:bottom="1440" w:left="2160" w:header="720" w:footer="720" w:gutter="0"/>
          <w:cols w:space="720"/>
          <w:docGrid w:linePitch="360"/>
        </w:sectPr>
      </w:pPr>
    </w:p>
    <w:p w14:paraId="649D29AD" w14:textId="5849EA87" w:rsidR="001240D0" w:rsidRPr="00617D0D" w:rsidRDefault="001240D0" w:rsidP="002D0759">
      <w:pPr>
        <w:pStyle w:val="Ttulo1"/>
        <w:numPr>
          <w:ilvl w:val="0"/>
          <w:numId w:val="9"/>
        </w:numPr>
        <w:rPr>
          <w:rFonts w:eastAsia="Calibri" w:cs="Times New Roman"/>
          <w:bCs/>
          <w:color w:val="767171"/>
          <w:sz w:val="24"/>
          <w:szCs w:val="24"/>
        </w:rPr>
      </w:pPr>
      <w:bookmarkStart w:id="1" w:name="_Toc184896073"/>
      <w:bookmarkStart w:id="2" w:name="_Hlk86403204"/>
      <w:bookmarkStart w:id="3" w:name="_Hlk185247898"/>
      <w:r w:rsidRPr="00617D0D">
        <w:rPr>
          <w:rFonts w:eastAsia="Calibri" w:cs="Times New Roman"/>
          <w:bCs/>
          <w:color w:val="767171"/>
          <w:sz w:val="24"/>
          <w:szCs w:val="24"/>
        </w:rPr>
        <w:lastRenderedPageBreak/>
        <w:t>RESUMEN EJECUTIVO</w:t>
      </w:r>
      <w:bookmarkEnd w:id="1"/>
    </w:p>
    <w:p w14:paraId="7C54AF21" w14:textId="26B7214D" w:rsidR="001240D0" w:rsidRPr="00617D0D" w:rsidRDefault="00125D46" w:rsidP="002D0759">
      <w:pPr>
        <w:spacing w:line="360" w:lineRule="auto"/>
        <w:jc w:val="both"/>
        <w:rPr>
          <w:rFonts w:eastAsia="Calibri"/>
        </w:rPr>
      </w:pPr>
      <w:r w:rsidRPr="00617D0D">
        <w:rPr>
          <w:rFonts w:eastAsia="Calibri"/>
        </w:rPr>
        <mc:AlternateContent>
          <mc:Choice Requires="wps">
            <w:drawing>
              <wp:anchor distT="0" distB="0" distL="114300" distR="114300" simplePos="0" relativeHeight="251646464" behindDoc="0" locked="0" layoutInCell="1" allowOverlap="1" wp14:anchorId="5383067F" wp14:editId="51EC53BD">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C0172" id="Straight Connector 21"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1B821AD7" w:rsidR="001240D0" w:rsidRPr="00617D0D" w:rsidRDefault="00654164" w:rsidP="002B53B7">
      <w:pPr>
        <w:spacing w:line="360" w:lineRule="auto"/>
        <w:jc w:val="center"/>
        <w:rPr>
          <w:rFonts w:eastAsia="Calibri"/>
        </w:rPr>
      </w:pPr>
      <w:r w:rsidRPr="00617D0D">
        <w:rPr>
          <w:rFonts w:eastAsia="Calibri"/>
        </w:rPr>
        <w:t xml:space="preserve">Memoria </w:t>
      </w:r>
      <w:r w:rsidR="00446A0E" w:rsidRPr="00617D0D">
        <w:rPr>
          <w:rFonts w:eastAsia="Calibri"/>
        </w:rPr>
        <w:t>Institucional</w:t>
      </w:r>
      <w:r w:rsidR="001240D0" w:rsidRPr="00617D0D">
        <w:rPr>
          <w:rFonts w:eastAsia="Calibri"/>
        </w:rPr>
        <w:t xml:space="preserve"> </w:t>
      </w:r>
      <w:r w:rsidR="000025D4" w:rsidRPr="00617D0D">
        <w:rPr>
          <w:rFonts w:eastAsia="Calibri"/>
        </w:rPr>
        <w:t>202</w:t>
      </w:r>
      <w:r w:rsidR="00BC4219" w:rsidRPr="00617D0D">
        <w:rPr>
          <w:rFonts w:eastAsia="Calibri"/>
        </w:rPr>
        <w:t>5</w:t>
      </w:r>
    </w:p>
    <w:bookmarkEnd w:id="2"/>
    <w:p w14:paraId="10AFAD9B" w14:textId="01DDD810" w:rsidR="00AF6CA5" w:rsidRPr="00617D0D" w:rsidRDefault="00AF6CA5" w:rsidP="00AF6CA5">
      <w:pPr>
        <w:spacing w:line="360" w:lineRule="auto"/>
        <w:jc w:val="both"/>
        <w:rPr>
          <w:rFonts w:eastAsia="Calibri"/>
        </w:rPr>
      </w:pPr>
      <w:r w:rsidRPr="00617D0D">
        <w:rPr>
          <w:rFonts w:eastAsia="Calibri"/>
        </w:rPr>
        <w:t xml:space="preserve">Durante el año 2025, el Consejo Nacional de Drogas (CND) consolidó su rol rector y articulador de la prevención del consumo de sustancias psicoactivas mediante intervenciones territoriales, alianzas estratégicas, acciones de comunicación e iniciativas técnico-normativas orientadas a la protección de la niñez, adolescencia y población general. En términos de ejecución, </w:t>
      </w:r>
      <w:r w:rsidR="00716428" w:rsidRPr="00617D0D">
        <w:rPr>
          <w:rFonts w:eastAsia="Calibri"/>
        </w:rPr>
        <w:t>se registraron un total de</w:t>
      </w:r>
      <w:r w:rsidRPr="00617D0D">
        <w:rPr>
          <w:rFonts w:eastAsia="Calibri"/>
        </w:rPr>
        <w:t xml:space="preserve"> 1,316 actividades preventivas desarrolladas en coordinación con 814 organizaciones, alcanzando un total de 67,035 participantes (36,951 hombres y 30,084 mujeres), lo que evidencia una presencia institucional sostenida y con trazabilidad en el territorio.</w:t>
      </w:r>
    </w:p>
    <w:p w14:paraId="2E8EE1DA" w14:textId="121F865F" w:rsidR="00AF6CA5" w:rsidRPr="00617D0D" w:rsidRDefault="00AF6CA5" w:rsidP="00AF6CA5">
      <w:pPr>
        <w:spacing w:line="360" w:lineRule="auto"/>
        <w:jc w:val="both"/>
        <w:rPr>
          <w:rFonts w:eastAsia="Calibri"/>
        </w:rPr>
      </w:pPr>
      <w:r w:rsidRPr="00617D0D">
        <w:rPr>
          <w:rFonts w:eastAsia="Calibri"/>
        </w:rPr>
        <w:t>En el ámbito educativo, se priorizó el fortalecimiento de entornos escolares protectores. Como resultado, el CND y el Ministerio de Educación presentaron y entregaron el “Protocolo Escolar ante Situaciones de Sospecha de Consumo o Tenencia de Sustancias Psicoactivas”, estableciendo una ruta clara y ética para la actuación institucional, con enfoque de derechos y participación familiar, y con implementación progresiva a nivel nacional en centros públicos y privados. De forma complementaria, se impulsó la prevención basada en evidencia mediante el desarrollo y socialización del Primer Estudio Exploratorio sobre el uso de vapeadores, realizado junto al IDEICE, con asistencia técnica internacional, generando hallazgos y recomendaciones iniciales para orientar el diseño de campañas, acciones escolares y nuevas investigaciones ampliadas.</w:t>
      </w:r>
    </w:p>
    <w:p w14:paraId="65A9D0FC" w14:textId="6902F7D7" w:rsidR="00B46691" w:rsidRPr="00617D0D" w:rsidRDefault="00B46691" w:rsidP="00AF6CA5">
      <w:pPr>
        <w:spacing w:line="360" w:lineRule="auto"/>
        <w:jc w:val="both"/>
        <w:rPr>
          <w:rFonts w:eastAsia="Calibri"/>
        </w:rPr>
      </w:pPr>
      <w:r w:rsidRPr="00617D0D">
        <w:rPr>
          <w:rFonts w:eastAsia="Calibri"/>
        </w:rPr>
        <w:t xml:space="preserve">El CND avanzó en prevención y reinserción social mediante la consolidación de la estrategia “Alas de Transformación” con población privada de libertad, reforzando habilidades para la vida, </w:t>
      </w:r>
      <w:r w:rsidRPr="00617D0D">
        <w:rPr>
          <w:rFonts w:eastAsia="Calibri"/>
        </w:rPr>
        <w:lastRenderedPageBreak/>
        <w:t>bienestar psicosocial y oportunidades de transformación personal, como apoyo a procesos de reintegración y a la construcción de entornos más protectores.</w:t>
      </w:r>
    </w:p>
    <w:p w14:paraId="25D202BF" w14:textId="5180E2A9" w:rsidR="00AF6CA5" w:rsidRPr="00617D0D" w:rsidRDefault="00AF6CA5" w:rsidP="00AF6CA5">
      <w:pPr>
        <w:spacing w:line="360" w:lineRule="auto"/>
        <w:jc w:val="both"/>
        <w:rPr>
          <w:rFonts w:eastAsia="Calibri"/>
        </w:rPr>
      </w:pPr>
      <w:r w:rsidRPr="00617D0D">
        <w:rPr>
          <w:rFonts w:eastAsia="Calibri"/>
        </w:rPr>
        <w:t xml:space="preserve">En materia de comunicación preventiva e innovación, se fortaleció la presencia institucional en entornos digitales con la campaña “Vive </w:t>
      </w:r>
      <w:proofErr w:type="spellStart"/>
      <w:r w:rsidRPr="00617D0D">
        <w:rPr>
          <w:rFonts w:eastAsia="Calibri"/>
        </w:rPr>
        <w:t>DominiSanamente</w:t>
      </w:r>
      <w:proofErr w:type="spellEnd"/>
      <w:r w:rsidRPr="00617D0D">
        <w:rPr>
          <w:rFonts w:eastAsia="Calibri"/>
        </w:rPr>
        <w:t>”, que alcanzó cerca de 800,000 cuentas únicas, priorizando mensajes y formatos adaptados a audiencias juveniles. Asimismo, se ampliaron mecanismos de articulación con sectores claves para multiplicar la prevención, mediante acuerdos y planes de capacitación con organizaciones del transporte y gremios con cobertura nacional, promoviendo entornos laborales más saludables, conductas responsables y acciones sostenidas de sensibilización.</w:t>
      </w:r>
    </w:p>
    <w:p w14:paraId="6F10C1F1" w14:textId="07FACE67" w:rsidR="00273298" w:rsidRPr="00617D0D" w:rsidRDefault="00B46691" w:rsidP="00AF6CA5">
      <w:pPr>
        <w:spacing w:line="360" w:lineRule="auto"/>
        <w:jc w:val="both"/>
        <w:rPr>
          <w:rFonts w:eastAsia="Calibri"/>
        </w:rPr>
      </w:pPr>
      <w:r w:rsidRPr="00617D0D">
        <w:rPr>
          <w:rFonts w:eastAsia="Calibri"/>
        </w:rPr>
        <w:t xml:space="preserve">Se </w:t>
      </w:r>
      <w:r w:rsidR="00273298" w:rsidRPr="00617D0D">
        <w:rPr>
          <w:rFonts w:eastAsia="Calibri"/>
        </w:rPr>
        <w:t>consolidó una alianza con la Federación Nacional de Motoconchistas (FENAMOTO) y la Unión de Mototaxistas del Distrito (UNIMONDIN), organizaciones con presencia en 27 provincias, mediante la firma de un acuerdo de cooperación orientado a implementar acciones conjuntas de capacitación, sensibilización y distribución de materiales educativos sobre prevención del consumo de sustancias y su impacto en la seguridad vial, incluyendo asistencia técnica, intercambio de datos y un mecanismo de seguimiento y evaluación con reuniones periódicas e informes.</w:t>
      </w:r>
    </w:p>
    <w:p w14:paraId="3D8B4C3E" w14:textId="28D47493" w:rsidR="00A96ED6" w:rsidRPr="00617D0D" w:rsidRDefault="00A96ED6" w:rsidP="00AF6CA5">
      <w:pPr>
        <w:spacing w:line="360" w:lineRule="auto"/>
        <w:jc w:val="both"/>
        <w:rPr>
          <w:rFonts w:eastAsia="Calibri"/>
        </w:rPr>
      </w:pPr>
      <w:r w:rsidRPr="00617D0D">
        <w:rPr>
          <w:rFonts w:eastAsia="Calibri"/>
        </w:rPr>
        <w:t xml:space="preserve">Con alcance nacional, el CND y la Confederación Nacional de Organizaciones del Transporte (CONATRA) lanzaron el Plan Nacional de Capacitación y Sensibilización en Prevención de Drogas, una estrategia integral dirigida a conductores, operadores y actores del transporte terrestre, orientada a fortalecer la seguridad vial, la salud ocupacional y los entornos laborales, mediante una agenda formativa que contempla talleres, charlas, diplomados y contenidos sobre prevención del consumo de alcohol y drogas en el ámbito </w:t>
      </w:r>
      <w:r w:rsidRPr="00617D0D">
        <w:rPr>
          <w:rFonts w:eastAsia="Calibri"/>
        </w:rPr>
        <w:lastRenderedPageBreak/>
        <w:t>laboral, manejo del estrés, productividad y marco normativo aplicable.</w:t>
      </w:r>
    </w:p>
    <w:p w14:paraId="57A8E139" w14:textId="561147BE" w:rsidR="00AF6CA5" w:rsidRPr="00617D0D" w:rsidRDefault="00AF6CA5" w:rsidP="00AF6CA5">
      <w:pPr>
        <w:spacing w:line="360" w:lineRule="auto"/>
        <w:jc w:val="both"/>
        <w:rPr>
          <w:rFonts w:eastAsia="Calibri"/>
        </w:rPr>
      </w:pPr>
      <w:r w:rsidRPr="00617D0D">
        <w:rPr>
          <w:rFonts w:eastAsia="Calibri"/>
        </w:rPr>
        <w:t>En el plano internacional, la República Dominicana fortaleció su posicionamiento y liderazgo técnico al asumir la copresidencia del Mecanismo de Cooperación y Coordinación UE–CELAC en Materia de Drogas para el período 2025–2026, reafirmando su compromiso con la responsabilidad compartida y la cooperación birregional. Adicionalmente, el país acogió un encuentro regional de observatorios de drogas con amplia participación internacional, orientado a modernizar capacidades de monitoreo, investigación y alerta temprana mediante metodologías innovadoras y enfoques emergentes.</w:t>
      </w:r>
    </w:p>
    <w:p w14:paraId="282B90F2" w14:textId="77777777" w:rsidR="0050386C" w:rsidRDefault="00AF6CA5" w:rsidP="00AF6CA5">
      <w:pPr>
        <w:spacing w:line="360" w:lineRule="auto"/>
        <w:jc w:val="both"/>
        <w:rPr>
          <w:rFonts w:eastAsia="Calibri"/>
        </w:rPr>
      </w:pPr>
      <w:r w:rsidRPr="00617D0D">
        <w:rPr>
          <w:rFonts w:eastAsia="Calibri"/>
        </w:rPr>
        <w:t>De manera transversal, el CND avanzó en la consolidación de capacidades institucionales que soportan la sostenibilidad de los resultados, incluyendo acciones de fortalecimiento del Sistema de Gestión de la Calidad, ejercicios de autoevaluación para identificar brechas y oportunidades de mejora, y una gestión financiera orientada a la eficiencia y al cumplimiento de metas institucionales.</w:t>
      </w:r>
    </w:p>
    <w:p w14:paraId="6B1604E9" w14:textId="797C3EFD" w:rsidR="00C5421A" w:rsidRPr="00617D0D" w:rsidRDefault="0050386C" w:rsidP="00AF6CA5">
      <w:pPr>
        <w:spacing w:line="360" w:lineRule="auto"/>
        <w:jc w:val="both"/>
        <w:rPr>
          <w:rFonts w:eastAsia="Calibri"/>
        </w:rPr>
      </w:pPr>
      <w:r w:rsidRPr="00617D0D">
        <w:rPr>
          <w:rFonts w:eastAsia="Calibri"/>
        </w:rPr>
        <w:t xml:space="preserve">Conforme a los indicadores del cuadro de Mando Integral del Sistema de Monitoreo y Medición de la Gestión Pública (SMMGP), hasta la fecha alcanzamos un 85% en el índice del SISMAP, 98.3% en el Cumplimiento de la Ley No. 200-04, Contrataciones Pública un 76.17%, un 53% en el </w:t>
      </w:r>
      <w:proofErr w:type="spellStart"/>
      <w:r w:rsidRPr="00617D0D">
        <w:rPr>
          <w:rFonts w:eastAsia="Calibri"/>
        </w:rPr>
        <w:t>Indice</w:t>
      </w:r>
      <w:proofErr w:type="spellEnd"/>
      <w:r w:rsidRPr="00617D0D">
        <w:rPr>
          <w:rFonts w:eastAsia="Calibri"/>
        </w:rPr>
        <w:t xml:space="preserve"> de Tecnología de la Información y Comunicación ITICGE, un 97% en el cumplimiento del IGP y un 81% en el Sistema de Análisis del Cumplimiento de las Normativas Contables (Gobierno Central).</w:t>
      </w:r>
      <w:r w:rsidR="00AF6CA5" w:rsidRPr="00617D0D">
        <w:rPr>
          <w:rFonts w:eastAsia="Calibri"/>
        </w:rPr>
        <w:t xml:space="preserve"> </w:t>
      </w:r>
    </w:p>
    <w:p w14:paraId="59719FC1" w14:textId="511D3B33" w:rsidR="002C541A" w:rsidRDefault="00AF6CA5" w:rsidP="000379E2">
      <w:pPr>
        <w:spacing w:line="360" w:lineRule="auto"/>
        <w:jc w:val="both"/>
        <w:rPr>
          <w:rFonts w:eastAsia="Calibri"/>
        </w:rPr>
      </w:pPr>
      <w:r w:rsidRPr="00617D0D">
        <w:rPr>
          <w:rFonts w:eastAsia="Calibri"/>
        </w:rPr>
        <w:t xml:space="preserve">En conjunto, los logros del 2025 reflejan una respuesta preventiva más estructurada, articulada y basada en evidencia, con mayor alcance territorial y digital, y con avances relevantes en herramientas, alianzas y estándares para proteger a la población y </w:t>
      </w:r>
      <w:r w:rsidRPr="00617D0D">
        <w:rPr>
          <w:rFonts w:eastAsia="Calibri"/>
        </w:rPr>
        <w:lastRenderedPageBreak/>
        <w:t>fortalecer la gobernanza del sistema nacional de prevención.</w:t>
      </w:r>
      <w:bookmarkStart w:id="4" w:name="_Hlk184891403"/>
      <w:bookmarkEnd w:id="3"/>
      <w:r w:rsidR="00BA2901">
        <w:rPr>
          <w:rFonts w:eastAsia="Calibri"/>
        </w:rPr>
        <w:t xml:space="preserve"> Sin embargo, es preciso aclarar que </w:t>
      </w:r>
      <w:r w:rsidR="0089109F" w:rsidRPr="0089109F">
        <w:rPr>
          <w:rFonts w:eastAsia="Calibri"/>
        </w:rPr>
        <w:t>los resultados y logros institucionales alcanzados por el Consejo Nacional de Drogas (CND) no implicó inversión directa con cargo al presupuesto institucional, debido a que las asignaciones disponibles no contemplan la cobertura íntegra de los gastos asociados a la ejecución territorial, formativa y de movilización intersectorial. En ese contexto, el CND enfocó su gestión en la articulación técnica, la coordinación operativa y el acompañamiento metodológico, apoyándose en esquemas de cooperación y corresponsabilidad con instituciones públicas, organismos internacionales, gobiernos locales y aliados estratégicos, quienes aportaron recursos logísticos, infraestructuras, insumos y apoyo financiero para la implementación de diversas iniciativas, garantizando así la continuidad y expansión de las acciones preventivas y de fortalecimiento institucional.</w:t>
      </w:r>
    </w:p>
    <w:p w14:paraId="32F36EB4" w14:textId="47610D6F" w:rsidR="00654164" w:rsidRPr="002C541A" w:rsidRDefault="00544419" w:rsidP="000379E2">
      <w:pPr>
        <w:spacing w:line="360" w:lineRule="auto"/>
        <w:jc w:val="both"/>
        <w:rPr>
          <w:rFonts w:eastAsia="Calibri"/>
        </w:rPr>
      </w:pPr>
      <w:r w:rsidRPr="00617D0D">
        <w:rPr>
          <w:rFonts w:eastAsia="Calibri"/>
        </w:rPr>
        <w:br w:type="page"/>
      </w:r>
    </w:p>
    <w:p w14:paraId="6384D0D4" w14:textId="2D7E952E" w:rsidR="00654164" w:rsidRPr="00617D0D" w:rsidRDefault="00654164" w:rsidP="002B53B7">
      <w:pPr>
        <w:pStyle w:val="Ttulo1"/>
        <w:numPr>
          <w:ilvl w:val="0"/>
          <w:numId w:val="9"/>
        </w:numPr>
        <w:rPr>
          <w:rFonts w:eastAsia="Calibri" w:cs="Times New Roman"/>
          <w:bCs/>
          <w:color w:val="767171"/>
          <w:sz w:val="24"/>
          <w:szCs w:val="24"/>
        </w:rPr>
      </w:pPr>
      <w:bookmarkStart w:id="5" w:name="_Toc184896074"/>
      <w:bookmarkEnd w:id="4"/>
      <w:r w:rsidRPr="00617D0D">
        <w:rPr>
          <w:rFonts w:eastAsia="Calibri" w:cs="Times New Roman"/>
          <w:bCs/>
          <w:color w:val="767171"/>
          <w:sz w:val="24"/>
          <w:szCs w:val="24"/>
        </w:rPr>
        <w:lastRenderedPageBreak/>
        <w:t>INFORMACIÓN INSTITUCIONAL</w:t>
      </w:r>
      <w:bookmarkEnd w:id="5"/>
    </w:p>
    <w:p w14:paraId="794C2FD3" w14:textId="73C7B9AC" w:rsidR="00654164" w:rsidRPr="00617D0D" w:rsidRDefault="00654164" w:rsidP="002B53B7">
      <w:pPr>
        <w:spacing w:line="360" w:lineRule="auto"/>
        <w:jc w:val="both"/>
        <w:rPr>
          <w:rFonts w:eastAsia="Calibri"/>
        </w:rPr>
      </w:pPr>
      <w:r w:rsidRPr="00617D0D">
        <w:rPr>
          <w:rFonts w:eastAsia="Calibri"/>
        </w:rPr>
        <mc:AlternateContent>
          <mc:Choice Requires="wps">
            <w:drawing>
              <wp:anchor distT="0" distB="0" distL="114300" distR="114300" simplePos="0" relativeHeight="251652608" behindDoc="0" locked="0" layoutInCell="1" allowOverlap="1" wp14:anchorId="2735667A" wp14:editId="6DADF239">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F3C54" id="Straight Connector 8"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2FC05B14" w14:textId="668CF5CF" w:rsidR="00AB110D" w:rsidRPr="00617D0D" w:rsidRDefault="00654164" w:rsidP="002B53B7">
      <w:pPr>
        <w:spacing w:line="360" w:lineRule="auto"/>
        <w:jc w:val="center"/>
        <w:rPr>
          <w:rFonts w:eastAsia="Calibri"/>
        </w:rPr>
      </w:pPr>
      <w:r w:rsidRPr="00617D0D">
        <w:rPr>
          <w:rFonts w:eastAsia="Calibri"/>
        </w:rPr>
        <w:t xml:space="preserve">Memoria </w:t>
      </w:r>
      <w:r w:rsidR="00D837AC" w:rsidRPr="00617D0D">
        <w:rPr>
          <w:rFonts w:eastAsia="Calibri"/>
        </w:rPr>
        <w:t>I</w:t>
      </w:r>
      <w:r w:rsidRPr="00617D0D">
        <w:rPr>
          <w:rFonts w:eastAsia="Calibri"/>
        </w:rPr>
        <w:t xml:space="preserve">nstitucional </w:t>
      </w:r>
      <w:r w:rsidR="000025D4" w:rsidRPr="00617D0D">
        <w:rPr>
          <w:rFonts w:eastAsia="Calibri"/>
        </w:rPr>
        <w:t>202</w:t>
      </w:r>
      <w:r w:rsidR="008C362A" w:rsidRPr="00617D0D">
        <w:rPr>
          <w:rFonts w:eastAsia="Calibri"/>
        </w:rPr>
        <w:t>5</w:t>
      </w:r>
    </w:p>
    <w:p w14:paraId="17700C5E" w14:textId="4556EADD" w:rsidR="006C32AB" w:rsidRPr="00617D0D" w:rsidRDefault="00AB110D" w:rsidP="00EF7255">
      <w:pPr>
        <w:pStyle w:val="Ttulo2"/>
        <w:numPr>
          <w:ilvl w:val="1"/>
          <w:numId w:val="30"/>
        </w:numPr>
        <w:rPr>
          <w:b/>
          <w:bCs/>
          <w:color w:val="767171"/>
        </w:rPr>
      </w:pPr>
      <w:bookmarkStart w:id="6" w:name="_Toc184896075"/>
      <w:r w:rsidRPr="00617D0D">
        <w:rPr>
          <w:b/>
          <w:bCs/>
          <w:color w:val="767171"/>
        </w:rPr>
        <w:t>Marco Filosófico Institucional</w:t>
      </w:r>
      <w:bookmarkEnd w:id="6"/>
      <w:r w:rsidRPr="00617D0D">
        <w:rPr>
          <w:b/>
          <w:bCs/>
          <w:color w:val="767171"/>
        </w:rPr>
        <w:t xml:space="preserve"> </w:t>
      </w:r>
    </w:p>
    <w:p w14:paraId="70E4503C" w14:textId="77777777" w:rsidR="00EF7255" w:rsidRPr="00617D0D" w:rsidRDefault="00EF7255" w:rsidP="00EF7255">
      <w:pPr>
        <w:ind w:left="360"/>
      </w:pPr>
    </w:p>
    <w:p w14:paraId="0520338C" w14:textId="09EB9400" w:rsidR="006C32AB" w:rsidRPr="00617D0D" w:rsidRDefault="00AB110D" w:rsidP="002B53B7">
      <w:pPr>
        <w:spacing w:line="360" w:lineRule="auto"/>
        <w:jc w:val="both"/>
        <w:rPr>
          <w:rFonts w:eastAsia="Calibri"/>
        </w:rPr>
      </w:pPr>
      <w:r w:rsidRPr="00617D0D">
        <w:rPr>
          <w:rFonts w:eastAsia="Calibri"/>
        </w:rPr>
        <w:t xml:space="preserve">El Consejo Nacional de Drogas se crea bajo la dependencia del Poder Ejecutivo, mediante el artículo 19 de la Ley No. 50-88 del 30 de mayo del año 1988. </w:t>
      </w:r>
    </w:p>
    <w:p w14:paraId="4D7DE868" w14:textId="77777777" w:rsidR="006C32AB" w:rsidRPr="00617D0D" w:rsidRDefault="00AB110D" w:rsidP="002B53B7">
      <w:pPr>
        <w:spacing w:line="360" w:lineRule="auto"/>
        <w:jc w:val="both"/>
        <w:rPr>
          <w:rFonts w:eastAsia="Calibri"/>
        </w:rPr>
      </w:pPr>
      <w:r w:rsidRPr="00617D0D">
        <w:rPr>
          <w:rFonts w:eastAsia="Calibri"/>
        </w:rPr>
        <w:t xml:space="preserve">Tiene como funciones principales: </w:t>
      </w:r>
    </w:p>
    <w:p w14:paraId="388CF0F3" w14:textId="77777777" w:rsidR="006C32AB" w:rsidRPr="00617D0D" w:rsidRDefault="00AB110D" w:rsidP="002B53B7">
      <w:pPr>
        <w:pStyle w:val="Prrafodelista"/>
        <w:numPr>
          <w:ilvl w:val="0"/>
          <w:numId w:val="1"/>
        </w:numPr>
        <w:spacing w:line="360" w:lineRule="auto"/>
        <w:jc w:val="both"/>
        <w:rPr>
          <w:rFonts w:eastAsia="Calibri"/>
        </w:rPr>
      </w:pPr>
      <w:r w:rsidRPr="00617D0D">
        <w:rPr>
          <w:rFonts w:eastAsia="Calibri"/>
        </w:rPr>
        <w:t xml:space="preserve">Asesorar al Poder Ejecutivo en materia de la problemática de las drogas en la República Dominicana. </w:t>
      </w:r>
    </w:p>
    <w:p w14:paraId="558668E7" w14:textId="77777777" w:rsidR="006C32AB" w:rsidRPr="00617D0D" w:rsidRDefault="00AB110D" w:rsidP="00E56827">
      <w:pPr>
        <w:pStyle w:val="Prrafodelista"/>
        <w:numPr>
          <w:ilvl w:val="0"/>
          <w:numId w:val="1"/>
        </w:numPr>
        <w:spacing w:line="360" w:lineRule="auto"/>
        <w:jc w:val="both"/>
        <w:rPr>
          <w:rFonts w:eastAsia="Calibri"/>
        </w:rPr>
      </w:pPr>
      <w:r w:rsidRPr="00617D0D">
        <w:rPr>
          <w:rFonts w:eastAsia="Calibri"/>
        </w:rPr>
        <w:t xml:space="preserve">Revisar, diseñar, desarrollar e implementar la estrategia y campaña nacional contra el consumo, distribución y tráfico de drogas ilícitas en la República Dominicana. </w:t>
      </w:r>
    </w:p>
    <w:p w14:paraId="0452D0C3" w14:textId="77777777" w:rsidR="006C32AB" w:rsidRPr="00617D0D" w:rsidRDefault="00AB110D" w:rsidP="00E56827">
      <w:pPr>
        <w:pStyle w:val="Prrafodelista"/>
        <w:numPr>
          <w:ilvl w:val="0"/>
          <w:numId w:val="1"/>
        </w:numPr>
        <w:spacing w:line="360" w:lineRule="auto"/>
        <w:jc w:val="both"/>
        <w:rPr>
          <w:rFonts w:eastAsia="Calibri"/>
        </w:rPr>
      </w:pPr>
      <w:r w:rsidRPr="00617D0D">
        <w:rPr>
          <w:rFonts w:eastAsia="Calibri"/>
        </w:rPr>
        <w:t xml:space="preserve">Proporcionar la coordinación de todos los sectores públicos y privados de la República Dominicana, para detener el tráfico ilícito de drogas a nivel nacional e internacional. </w:t>
      </w:r>
    </w:p>
    <w:p w14:paraId="1E15E859" w14:textId="77777777" w:rsidR="006C32AB" w:rsidRPr="00617D0D" w:rsidRDefault="00AB110D" w:rsidP="002B53B7">
      <w:pPr>
        <w:spacing w:line="360" w:lineRule="auto"/>
        <w:jc w:val="both"/>
        <w:rPr>
          <w:rFonts w:eastAsia="Calibri"/>
        </w:rPr>
      </w:pPr>
      <w:r w:rsidRPr="00617D0D">
        <w:rPr>
          <w:rFonts w:eastAsia="Calibri"/>
        </w:rPr>
        <w:t xml:space="preserve">Asimismo, asesorado por la Comisión Interamericana para el Control del Abuso de Drogas CICAD/OEA ha asistido a numerosos eventos internacionales con fines de actualizar los procesos que sirven a los planes, proyectos y programas de la Institución. </w:t>
      </w:r>
    </w:p>
    <w:p w14:paraId="391C18E7" w14:textId="77777777" w:rsidR="006C32AB" w:rsidRPr="00617D0D" w:rsidRDefault="00AB110D" w:rsidP="002B53B7">
      <w:pPr>
        <w:spacing w:line="360" w:lineRule="auto"/>
        <w:jc w:val="both"/>
        <w:rPr>
          <w:rFonts w:eastAsia="Calibri"/>
        </w:rPr>
      </w:pPr>
      <w:r w:rsidRPr="00617D0D">
        <w:rPr>
          <w:rFonts w:eastAsia="Calibri"/>
        </w:rPr>
        <w:t xml:space="preserve">La misión, visión, valores y objetivos que son parte central de la filosofía que rigen esta organización son las siguientes: </w:t>
      </w:r>
    </w:p>
    <w:p w14:paraId="04633937" w14:textId="77777777" w:rsidR="002D0759" w:rsidRPr="00617D0D" w:rsidRDefault="00AB110D" w:rsidP="00EF7255">
      <w:pPr>
        <w:pStyle w:val="Ttulo3"/>
        <w:numPr>
          <w:ilvl w:val="0"/>
          <w:numId w:val="31"/>
        </w:numPr>
        <w:rPr>
          <w:rFonts w:ascii="Times New Roman" w:hAnsi="Times New Roman" w:cs="Times New Roman"/>
          <w:b/>
          <w:bCs/>
          <w:color w:val="767171"/>
        </w:rPr>
      </w:pPr>
      <w:bookmarkStart w:id="7" w:name="_Toc184896076"/>
      <w:r w:rsidRPr="00617D0D">
        <w:rPr>
          <w:rFonts w:ascii="Times New Roman" w:hAnsi="Times New Roman" w:cs="Times New Roman"/>
          <w:b/>
          <w:bCs/>
          <w:color w:val="767171"/>
        </w:rPr>
        <w:t>Misión</w:t>
      </w:r>
      <w:bookmarkEnd w:id="7"/>
      <w:r w:rsidRPr="00617D0D">
        <w:rPr>
          <w:rFonts w:ascii="Times New Roman" w:hAnsi="Times New Roman" w:cs="Times New Roman"/>
          <w:b/>
          <w:bCs/>
          <w:color w:val="767171"/>
        </w:rPr>
        <w:t xml:space="preserve"> </w:t>
      </w:r>
    </w:p>
    <w:p w14:paraId="498275D2" w14:textId="77777777" w:rsidR="002D0759" w:rsidRPr="00617D0D" w:rsidRDefault="002D0759" w:rsidP="002B53B7">
      <w:pPr>
        <w:pStyle w:val="Prrafodelista"/>
        <w:spacing w:line="360" w:lineRule="auto"/>
        <w:jc w:val="both"/>
        <w:rPr>
          <w:rFonts w:eastAsia="Calibri"/>
        </w:rPr>
      </w:pPr>
    </w:p>
    <w:p w14:paraId="4BE5D09A" w14:textId="1E6784ED" w:rsidR="006C32AB" w:rsidRPr="00617D0D" w:rsidRDefault="00AB110D" w:rsidP="002B53B7">
      <w:pPr>
        <w:pStyle w:val="Prrafodelista"/>
        <w:spacing w:line="360" w:lineRule="auto"/>
        <w:jc w:val="both"/>
        <w:rPr>
          <w:rFonts w:eastAsia="Calibri"/>
        </w:rPr>
      </w:pPr>
      <w:r w:rsidRPr="00617D0D">
        <w:rPr>
          <w:rFonts w:eastAsia="Calibri"/>
        </w:rPr>
        <w:t xml:space="preserve">Reducir el uso, abuso, distribución y tráfico de drogas ilícitas a través del desarrollo, articulación y monitoreo de políticas y estrategias alineadas a la salud y el bienestar de la población dominicana. </w:t>
      </w:r>
    </w:p>
    <w:p w14:paraId="17982F3B" w14:textId="1E17E732" w:rsidR="002D0759" w:rsidRPr="00617D0D" w:rsidRDefault="00AB110D" w:rsidP="006D6083">
      <w:pPr>
        <w:pStyle w:val="Ttulo3"/>
        <w:numPr>
          <w:ilvl w:val="0"/>
          <w:numId w:val="31"/>
        </w:numPr>
        <w:rPr>
          <w:rFonts w:ascii="Times New Roman" w:hAnsi="Times New Roman" w:cs="Times New Roman"/>
          <w:b/>
          <w:bCs/>
          <w:color w:val="767171"/>
        </w:rPr>
      </w:pPr>
      <w:bookmarkStart w:id="8" w:name="_Toc184896077"/>
      <w:r w:rsidRPr="00617D0D">
        <w:rPr>
          <w:rFonts w:ascii="Times New Roman" w:hAnsi="Times New Roman" w:cs="Times New Roman"/>
          <w:b/>
          <w:bCs/>
          <w:color w:val="767171"/>
        </w:rPr>
        <w:lastRenderedPageBreak/>
        <w:t>Visión</w:t>
      </w:r>
      <w:bookmarkEnd w:id="8"/>
      <w:r w:rsidRPr="00617D0D">
        <w:rPr>
          <w:rFonts w:ascii="Times New Roman" w:hAnsi="Times New Roman" w:cs="Times New Roman"/>
          <w:b/>
          <w:bCs/>
          <w:color w:val="767171"/>
        </w:rPr>
        <w:t xml:space="preserve"> </w:t>
      </w:r>
    </w:p>
    <w:p w14:paraId="634B71F5" w14:textId="77777777" w:rsidR="002D0759" w:rsidRPr="00617D0D" w:rsidRDefault="002D0759" w:rsidP="002B53B7">
      <w:pPr>
        <w:pStyle w:val="Prrafodelista"/>
        <w:spacing w:line="360" w:lineRule="auto"/>
        <w:jc w:val="both"/>
        <w:rPr>
          <w:rFonts w:eastAsia="Calibri"/>
        </w:rPr>
      </w:pPr>
    </w:p>
    <w:p w14:paraId="21FFE783" w14:textId="67ED59BA" w:rsidR="006C32AB" w:rsidRPr="00617D0D" w:rsidRDefault="00AB110D" w:rsidP="002B53B7">
      <w:pPr>
        <w:pStyle w:val="Prrafodelista"/>
        <w:spacing w:line="360" w:lineRule="auto"/>
        <w:jc w:val="both"/>
        <w:rPr>
          <w:rFonts w:eastAsia="Calibri"/>
        </w:rPr>
      </w:pPr>
      <w:r w:rsidRPr="00617D0D">
        <w:rPr>
          <w:rFonts w:eastAsia="Calibri"/>
        </w:rPr>
        <w:t>Ser reconocida como una institución proactiva en generación de políticas innovadoras e integrales con materia de drogas a nivel nacional e internacional, por aportar al bienestar de la población dominicana.</w:t>
      </w:r>
    </w:p>
    <w:p w14:paraId="21DD0C3C" w14:textId="77777777" w:rsidR="006C32AB" w:rsidRPr="00617D0D" w:rsidRDefault="006C32AB" w:rsidP="002B53B7">
      <w:pPr>
        <w:spacing w:line="360" w:lineRule="auto"/>
        <w:jc w:val="both"/>
        <w:rPr>
          <w:rFonts w:eastAsia="Calibri"/>
        </w:rPr>
      </w:pPr>
    </w:p>
    <w:p w14:paraId="35E6CB6B" w14:textId="7B943720" w:rsidR="002D0759" w:rsidRPr="00617D0D" w:rsidRDefault="00AB110D" w:rsidP="006D6083">
      <w:pPr>
        <w:pStyle w:val="Ttulo3"/>
        <w:numPr>
          <w:ilvl w:val="0"/>
          <w:numId w:val="31"/>
        </w:numPr>
        <w:rPr>
          <w:rFonts w:ascii="Times New Roman" w:eastAsia="Calibri" w:hAnsi="Times New Roman" w:cs="Times New Roman"/>
          <w:color w:val="767171"/>
        </w:rPr>
      </w:pPr>
      <w:bookmarkStart w:id="9" w:name="_Toc184896078"/>
      <w:r w:rsidRPr="00617D0D">
        <w:rPr>
          <w:rStyle w:val="Ttulo3Car"/>
          <w:rFonts w:ascii="Times New Roman" w:hAnsi="Times New Roman" w:cs="Times New Roman"/>
          <w:b/>
          <w:bCs/>
          <w:color w:val="767171"/>
        </w:rPr>
        <w:t>Valores</w:t>
      </w:r>
      <w:r w:rsidR="002D0759" w:rsidRPr="00617D0D">
        <w:rPr>
          <w:rFonts w:ascii="Times New Roman" w:eastAsia="Calibri" w:hAnsi="Times New Roman" w:cs="Times New Roman"/>
          <w:color w:val="767171"/>
        </w:rPr>
        <w:t>.</w:t>
      </w:r>
      <w:bookmarkEnd w:id="9"/>
    </w:p>
    <w:p w14:paraId="76BF8251" w14:textId="77777777" w:rsidR="002D0759" w:rsidRPr="00617D0D" w:rsidRDefault="002D0759" w:rsidP="002B53B7">
      <w:pPr>
        <w:pStyle w:val="Prrafodelista"/>
        <w:spacing w:line="360" w:lineRule="auto"/>
        <w:jc w:val="both"/>
        <w:rPr>
          <w:rFonts w:eastAsia="Calibri"/>
        </w:rPr>
      </w:pPr>
    </w:p>
    <w:p w14:paraId="6D04B8F4" w14:textId="77777777" w:rsidR="006C32AB" w:rsidRPr="00617D0D" w:rsidRDefault="00AB110D" w:rsidP="002B53B7">
      <w:pPr>
        <w:pStyle w:val="Prrafodelista"/>
        <w:numPr>
          <w:ilvl w:val="0"/>
          <w:numId w:val="1"/>
        </w:numPr>
        <w:spacing w:line="360" w:lineRule="auto"/>
        <w:jc w:val="both"/>
        <w:rPr>
          <w:rFonts w:eastAsia="Calibri"/>
        </w:rPr>
      </w:pPr>
      <w:r w:rsidRPr="00617D0D">
        <w:rPr>
          <w:rFonts w:eastAsia="Calibri"/>
        </w:rPr>
        <w:t xml:space="preserve">Igualdad </w:t>
      </w:r>
    </w:p>
    <w:p w14:paraId="55879891" w14:textId="77777777" w:rsidR="006C32AB" w:rsidRPr="00617D0D" w:rsidRDefault="00AB110D" w:rsidP="002B53B7">
      <w:pPr>
        <w:pStyle w:val="Prrafodelista"/>
        <w:numPr>
          <w:ilvl w:val="0"/>
          <w:numId w:val="1"/>
        </w:numPr>
        <w:spacing w:line="360" w:lineRule="auto"/>
        <w:jc w:val="both"/>
        <w:rPr>
          <w:rFonts w:eastAsia="Calibri"/>
        </w:rPr>
      </w:pPr>
      <w:r w:rsidRPr="00617D0D">
        <w:rPr>
          <w:rFonts w:eastAsia="Calibri"/>
        </w:rPr>
        <w:t xml:space="preserve">Integridad </w:t>
      </w:r>
    </w:p>
    <w:p w14:paraId="07686CD1" w14:textId="77777777" w:rsidR="006C32AB" w:rsidRPr="00617D0D" w:rsidRDefault="00AB110D" w:rsidP="002B53B7">
      <w:pPr>
        <w:pStyle w:val="Prrafodelista"/>
        <w:numPr>
          <w:ilvl w:val="0"/>
          <w:numId w:val="1"/>
        </w:numPr>
        <w:spacing w:line="360" w:lineRule="auto"/>
        <w:jc w:val="both"/>
        <w:rPr>
          <w:rFonts w:eastAsia="Calibri"/>
        </w:rPr>
      </w:pPr>
      <w:r w:rsidRPr="00617D0D">
        <w:rPr>
          <w:rFonts w:eastAsia="Calibri"/>
        </w:rPr>
        <w:t xml:space="preserve">Liderazgo </w:t>
      </w:r>
    </w:p>
    <w:p w14:paraId="0915D32C" w14:textId="77777777" w:rsidR="005759C8" w:rsidRPr="00617D0D" w:rsidRDefault="00AB110D" w:rsidP="002B53B7">
      <w:pPr>
        <w:pStyle w:val="Prrafodelista"/>
        <w:numPr>
          <w:ilvl w:val="0"/>
          <w:numId w:val="1"/>
        </w:numPr>
        <w:spacing w:line="360" w:lineRule="auto"/>
        <w:jc w:val="both"/>
        <w:rPr>
          <w:rFonts w:eastAsia="Calibri"/>
        </w:rPr>
      </w:pPr>
      <w:r w:rsidRPr="00617D0D">
        <w:rPr>
          <w:rFonts w:eastAsia="Calibri"/>
        </w:rPr>
        <w:t xml:space="preserve">Solidaridad </w:t>
      </w:r>
    </w:p>
    <w:p w14:paraId="7FED783C" w14:textId="43CC20DF" w:rsidR="006C32AB" w:rsidRPr="00617D0D" w:rsidRDefault="00AB110D" w:rsidP="002B53B7">
      <w:pPr>
        <w:pStyle w:val="Prrafodelista"/>
        <w:numPr>
          <w:ilvl w:val="0"/>
          <w:numId w:val="1"/>
        </w:numPr>
        <w:spacing w:line="360" w:lineRule="auto"/>
        <w:jc w:val="both"/>
        <w:rPr>
          <w:rFonts w:eastAsia="Calibri"/>
        </w:rPr>
      </w:pPr>
      <w:r w:rsidRPr="00617D0D">
        <w:rPr>
          <w:rFonts w:eastAsia="Calibri"/>
        </w:rPr>
        <w:t xml:space="preserve">Responsabilidad </w:t>
      </w:r>
    </w:p>
    <w:p w14:paraId="12E6403E" w14:textId="46B8BA07" w:rsidR="006C32AB" w:rsidRPr="00617D0D" w:rsidRDefault="00AB110D" w:rsidP="00EF7255">
      <w:pPr>
        <w:pStyle w:val="Prrafodelista"/>
        <w:numPr>
          <w:ilvl w:val="0"/>
          <w:numId w:val="1"/>
        </w:numPr>
        <w:spacing w:line="360" w:lineRule="auto"/>
        <w:jc w:val="both"/>
        <w:rPr>
          <w:rFonts w:eastAsia="Calibri"/>
        </w:rPr>
      </w:pPr>
      <w:r w:rsidRPr="00617D0D">
        <w:rPr>
          <w:rFonts w:eastAsia="Calibri"/>
        </w:rPr>
        <w:t xml:space="preserve">Compromiso </w:t>
      </w:r>
    </w:p>
    <w:p w14:paraId="37C5699F" w14:textId="77777777" w:rsidR="00AF6E2F" w:rsidRPr="00617D0D" w:rsidRDefault="00AF6E2F" w:rsidP="00AF6E2F">
      <w:pPr>
        <w:pStyle w:val="Prrafodelista"/>
        <w:spacing w:line="360" w:lineRule="auto"/>
        <w:jc w:val="both"/>
        <w:rPr>
          <w:rFonts w:eastAsia="Calibri"/>
        </w:rPr>
      </w:pPr>
    </w:p>
    <w:p w14:paraId="245AF34C" w14:textId="77777777" w:rsidR="006C32AB" w:rsidRPr="00617D0D" w:rsidRDefault="00AB110D" w:rsidP="00EF7255">
      <w:pPr>
        <w:pStyle w:val="Ttulo2"/>
        <w:ind w:left="360"/>
        <w:rPr>
          <w:b/>
          <w:bCs/>
          <w:color w:val="767171"/>
        </w:rPr>
      </w:pPr>
      <w:bookmarkStart w:id="10" w:name="_Toc184896079"/>
      <w:r w:rsidRPr="00617D0D">
        <w:rPr>
          <w:b/>
          <w:bCs/>
          <w:color w:val="767171"/>
        </w:rPr>
        <w:t>2.2 Base legal</w:t>
      </w:r>
      <w:bookmarkEnd w:id="10"/>
      <w:r w:rsidRPr="00617D0D">
        <w:rPr>
          <w:b/>
          <w:bCs/>
          <w:color w:val="767171"/>
        </w:rPr>
        <w:t xml:space="preserve"> </w:t>
      </w:r>
    </w:p>
    <w:p w14:paraId="10B0602C" w14:textId="77777777" w:rsidR="002D0759" w:rsidRPr="00617D0D" w:rsidRDefault="002D0759" w:rsidP="002B53B7">
      <w:pPr>
        <w:spacing w:line="360" w:lineRule="auto"/>
        <w:jc w:val="both"/>
        <w:rPr>
          <w:rFonts w:eastAsia="Calibri"/>
        </w:rPr>
      </w:pPr>
    </w:p>
    <w:p w14:paraId="335DC1A4" w14:textId="77777777" w:rsidR="006C32AB" w:rsidRPr="00617D0D" w:rsidRDefault="00AB110D" w:rsidP="002B53B7">
      <w:pPr>
        <w:spacing w:line="360" w:lineRule="auto"/>
        <w:jc w:val="both"/>
        <w:rPr>
          <w:rFonts w:eastAsia="Calibri"/>
        </w:rPr>
      </w:pPr>
      <w:r w:rsidRPr="00617D0D">
        <w:rPr>
          <w:rFonts w:eastAsia="Calibri"/>
          <w:b/>
          <w:bCs/>
        </w:rPr>
        <w:t>Ley No. 105-87</w:t>
      </w:r>
      <w:r w:rsidRPr="00617D0D">
        <w:rPr>
          <w:rFonts w:eastAsia="Calibri"/>
        </w:rPr>
        <w:t xml:space="preserve">, de fecha 25 de noviembre de 1987, que ordena colocar en los puertos, aeropuertos, hoteles, restaurantes y lugares frecuentados por turistas la inscripción: “En todo el Territorio de la República Dominicana el Tráfico, Posesión y Consumo de Drogas y Estupefacientes está penalizado por la Ley”. </w:t>
      </w:r>
    </w:p>
    <w:p w14:paraId="4B105A19" w14:textId="77777777" w:rsidR="006C32AB" w:rsidRPr="00617D0D" w:rsidRDefault="00AB110D" w:rsidP="002B53B7">
      <w:pPr>
        <w:spacing w:line="360" w:lineRule="auto"/>
        <w:jc w:val="both"/>
        <w:rPr>
          <w:rFonts w:eastAsia="Calibri"/>
        </w:rPr>
      </w:pPr>
      <w:r w:rsidRPr="00617D0D">
        <w:rPr>
          <w:rFonts w:eastAsia="Calibri"/>
          <w:b/>
          <w:bCs/>
        </w:rPr>
        <w:t>Ley No. 50-88</w:t>
      </w:r>
      <w:r w:rsidRPr="00617D0D">
        <w:rPr>
          <w:rFonts w:eastAsia="Calibri"/>
        </w:rPr>
        <w:t xml:space="preserve">, sobre Drogas y Sustancias Controladas de la República Dominicana. (El Párrafo del artículo 76, y los artículos del 99 al 115, derogados por la Ley No.72-02, de fecha 7 de julio del 2002, Sobre Lavado de Activos Provenientes del Tráfico Ilícito de Drogas, Sustancias Controladas y otras Infracciones Graves). </w:t>
      </w:r>
    </w:p>
    <w:p w14:paraId="5411E02A" w14:textId="7A216D91" w:rsidR="00D35F9F" w:rsidRPr="00617D0D" w:rsidRDefault="00AB110D" w:rsidP="00D35F9F">
      <w:pPr>
        <w:spacing w:line="360" w:lineRule="auto"/>
        <w:jc w:val="both"/>
        <w:rPr>
          <w:rFonts w:eastAsia="Calibri"/>
        </w:rPr>
      </w:pPr>
      <w:r w:rsidRPr="00617D0D">
        <w:rPr>
          <w:rFonts w:eastAsia="Calibri"/>
          <w:b/>
          <w:bCs/>
        </w:rPr>
        <w:lastRenderedPageBreak/>
        <w:t>Ley No. 26-91</w:t>
      </w:r>
      <w:r w:rsidRPr="00617D0D">
        <w:rPr>
          <w:rFonts w:eastAsia="Calibri"/>
        </w:rPr>
        <w:t xml:space="preserve">, de fecha 15 de octubre de 1991. G.O. No 9818, referente a campañas, cursos, programas de lucha, educación sobre drogas y rehabilitación de adictos a drogas narcóticas y sustancias controladas. </w:t>
      </w:r>
    </w:p>
    <w:p w14:paraId="7EC7BCFD" w14:textId="2069D989" w:rsidR="00D35F9F" w:rsidRPr="00617D0D" w:rsidRDefault="00D35F9F" w:rsidP="00D35F9F">
      <w:pPr>
        <w:spacing w:line="360" w:lineRule="auto"/>
        <w:jc w:val="both"/>
        <w:rPr>
          <w:rFonts w:eastAsia="Calibri"/>
        </w:rPr>
      </w:pPr>
      <w:r w:rsidRPr="00617D0D">
        <w:rPr>
          <w:rFonts w:eastAsia="Calibri"/>
          <w:b/>
          <w:bCs/>
        </w:rPr>
        <w:t>Ley 72-02</w:t>
      </w:r>
      <w:r w:rsidRPr="00617D0D">
        <w:rPr>
          <w:rFonts w:eastAsia="Calibri"/>
        </w:rPr>
        <w:t xml:space="preserve"> Sobre Lavado de Activos Provenientes del Tráfico Ilícito de Drogas, Sustancias Controladas y otras Infracciones Graves de fecha 7 de mayo de 2002.</w:t>
      </w:r>
    </w:p>
    <w:p w14:paraId="477F387A" w14:textId="77777777" w:rsidR="006C32AB" w:rsidRPr="00617D0D" w:rsidRDefault="00AB110D" w:rsidP="002B53B7">
      <w:pPr>
        <w:spacing w:line="360" w:lineRule="auto"/>
        <w:jc w:val="both"/>
        <w:rPr>
          <w:rFonts w:eastAsia="Calibri"/>
        </w:rPr>
      </w:pPr>
      <w:r w:rsidRPr="00617D0D">
        <w:rPr>
          <w:rFonts w:eastAsia="Calibri"/>
          <w:b/>
          <w:bCs/>
        </w:rPr>
        <w:t>Ley No. 155-17</w:t>
      </w:r>
      <w:r w:rsidRPr="00617D0D">
        <w:rPr>
          <w:rFonts w:eastAsia="Calibri"/>
        </w:rPr>
        <w:t xml:space="preserve">, de fecha 31 de mayo del 2017, contra el Lavado de Activos y el Financiamiento del Terrorismo. </w:t>
      </w:r>
    </w:p>
    <w:p w14:paraId="6790CC26" w14:textId="2BB3CB7B" w:rsidR="00D35F9F" w:rsidRPr="00617D0D" w:rsidRDefault="00D35F9F" w:rsidP="002B53B7">
      <w:pPr>
        <w:spacing w:line="360" w:lineRule="auto"/>
        <w:jc w:val="both"/>
        <w:rPr>
          <w:rFonts w:eastAsia="Calibri"/>
        </w:rPr>
      </w:pPr>
      <w:r w:rsidRPr="00617D0D">
        <w:rPr>
          <w:rFonts w:eastAsia="Calibri"/>
          <w:b/>
          <w:bCs/>
        </w:rPr>
        <w:t>Ley 196-11</w:t>
      </w:r>
      <w:r w:rsidRPr="00617D0D">
        <w:rPr>
          <w:rFonts w:eastAsia="Calibri"/>
        </w:rPr>
        <w:t xml:space="preserve"> que modifica el Artículo 33 de la Ley No.72-02, del 7 de junio de 2002, de fecha 3 de agosto de 2011.-0288</w:t>
      </w:r>
      <w:r w:rsidR="00CE1AA1" w:rsidRPr="00617D0D">
        <w:rPr>
          <w:rFonts w:eastAsia="Calibri"/>
        </w:rPr>
        <w:t>.</w:t>
      </w:r>
    </w:p>
    <w:p w14:paraId="1788C749" w14:textId="16481822" w:rsidR="00CE1AA1" w:rsidRPr="00617D0D" w:rsidRDefault="00CE1AA1" w:rsidP="002B53B7">
      <w:pPr>
        <w:spacing w:line="360" w:lineRule="auto"/>
        <w:jc w:val="both"/>
        <w:rPr>
          <w:rFonts w:eastAsia="Calibri"/>
        </w:rPr>
      </w:pPr>
      <w:r w:rsidRPr="00617D0D">
        <w:rPr>
          <w:rFonts w:eastAsia="Calibri"/>
          <w:b/>
          <w:bCs/>
        </w:rPr>
        <w:t>Ley No. 87-01</w:t>
      </w:r>
      <w:r w:rsidRPr="00617D0D">
        <w:rPr>
          <w:rFonts w:eastAsia="Calibri"/>
        </w:rPr>
        <w:t xml:space="preserve"> crea el sistema dominicano de seguridad social.</w:t>
      </w:r>
    </w:p>
    <w:p w14:paraId="3870C726" w14:textId="028F7F16" w:rsidR="00CE1AA1" w:rsidRPr="00617D0D" w:rsidRDefault="00CE1AA1" w:rsidP="002B53B7">
      <w:pPr>
        <w:spacing w:line="360" w:lineRule="auto"/>
        <w:jc w:val="both"/>
        <w:rPr>
          <w:rFonts w:eastAsia="Calibri"/>
        </w:rPr>
      </w:pPr>
      <w:r w:rsidRPr="00617D0D">
        <w:rPr>
          <w:rFonts w:eastAsia="Calibri"/>
          <w:b/>
          <w:bCs/>
        </w:rPr>
        <w:t>Ley No. 340-06</w:t>
      </w:r>
      <w:r w:rsidRPr="00617D0D">
        <w:rPr>
          <w:rFonts w:eastAsia="Calibri"/>
        </w:rPr>
        <w:t xml:space="preserve"> sobre Compras y Contrataciones de Bienes.</w:t>
      </w:r>
    </w:p>
    <w:p w14:paraId="02B4F89A" w14:textId="6F23713F" w:rsidR="00CE1AA1" w:rsidRPr="00617D0D" w:rsidRDefault="00CE1AA1" w:rsidP="002B53B7">
      <w:pPr>
        <w:spacing w:line="360" w:lineRule="auto"/>
        <w:jc w:val="both"/>
        <w:rPr>
          <w:rFonts w:eastAsia="Calibri"/>
        </w:rPr>
      </w:pPr>
      <w:r w:rsidRPr="00617D0D">
        <w:rPr>
          <w:rFonts w:eastAsia="Calibri"/>
          <w:b/>
          <w:bCs/>
        </w:rPr>
        <w:t>Ley No. 41-08</w:t>
      </w:r>
      <w:r w:rsidRPr="00617D0D">
        <w:rPr>
          <w:rFonts w:eastAsia="Calibri"/>
        </w:rPr>
        <w:t xml:space="preserve"> de función pública.</w:t>
      </w:r>
    </w:p>
    <w:p w14:paraId="7FCE71AC" w14:textId="524F3D96" w:rsidR="00CE1AA1" w:rsidRPr="00617D0D" w:rsidRDefault="00CE1AA1" w:rsidP="002B53B7">
      <w:pPr>
        <w:spacing w:line="360" w:lineRule="auto"/>
        <w:jc w:val="both"/>
        <w:rPr>
          <w:rFonts w:eastAsia="Calibri"/>
        </w:rPr>
      </w:pPr>
      <w:r w:rsidRPr="00617D0D">
        <w:rPr>
          <w:rFonts w:eastAsia="Calibri"/>
          <w:b/>
          <w:bCs/>
        </w:rPr>
        <w:t xml:space="preserve">Ley No. 247-12 </w:t>
      </w:r>
      <w:r w:rsidRPr="00617D0D">
        <w:rPr>
          <w:rFonts w:eastAsia="Calibri"/>
        </w:rPr>
        <w:t>orgánica de la Administración Pública</w:t>
      </w:r>
    </w:p>
    <w:p w14:paraId="50490BD4" w14:textId="010CEFEC" w:rsidR="00CE1AA1" w:rsidRPr="00617D0D" w:rsidRDefault="00CE1AA1" w:rsidP="002B53B7">
      <w:pPr>
        <w:spacing w:line="360" w:lineRule="auto"/>
        <w:jc w:val="both"/>
        <w:rPr>
          <w:rFonts w:eastAsia="Calibri"/>
        </w:rPr>
      </w:pPr>
      <w:r w:rsidRPr="00617D0D">
        <w:rPr>
          <w:rFonts w:eastAsia="Calibri"/>
          <w:b/>
          <w:bCs/>
        </w:rPr>
        <w:t>Ley No. 16-19</w:t>
      </w:r>
      <w:r w:rsidRPr="00617D0D">
        <w:rPr>
          <w:rFonts w:eastAsia="Calibri"/>
        </w:rPr>
        <w:t xml:space="preserve"> que prohíbe el uso de la </w:t>
      </w:r>
      <w:proofErr w:type="spellStart"/>
      <w:r w:rsidRPr="00617D0D">
        <w:rPr>
          <w:rFonts w:eastAsia="Calibri"/>
        </w:rPr>
        <w:t>hookat</w:t>
      </w:r>
      <w:proofErr w:type="spellEnd"/>
      <w:r w:rsidRPr="00617D0D">
        <w:rPr>
          <w:rFonts w:eastAsia="Calibri"/>
        </w:rPr>
        <w:t xml:space="preserve"> en lugares públicos y privados en República Dominicana</w:t>
      </w:r>
    </w:p>
    <w:p w14:paraId="7ACEF334" w14:textId="5B1C9E24" w:rsidR="00CE1AA1" w:rsidRPr="00617D0D" w:rsidRDefault="00CE1AA1" w:rsidP="002B53B7">
      <w:pPr>
        <w:spacing w:line="360" w:lineRule="auto"/>
        <w:jc w:val="both"/>
        <w:rPr>
          <w:rFonts w:eastAsia="Calibri"/>
        </w:rPr>
      </w:pPr>
      <w:r w:rsidRPr="00617D0D">
        <w:rPr>
          <w:rFonts w:eastAsia="Calibri"/>
          <w:b/>
          <w:bCs/>
        </w:rPr>
        <w:t xml:space="preserve">Ley No. 340-22 </w:t>
      </w:r>
      <w:r w:rsidRPr="00617D0D">
        <w:rPr>
          <w:rFonts w:eastAsia="Calibri"/>
        </w:rPr>
        <w:t>que regula el proceso de extinción de dominio de bienes ilícitos, del 29 de julio 2022.</w:t>
      </w:r>
    </w:p>
    <w:p w14:paraId="19CBE276" w14:textId="77777777" w:rsidR="006C32AB" w:rsidRPr="00617D0D" w:rsidRDefault="00AB110D" w:rsidP="002B53B7">
      <w:pPr>
        <w:spacing w:line="360" w:lineRule="auto"/>
        <w:jc w:val="both"/>
        <w:rPr>
          <w:rFonts w:eastAsia="Calibri"/>
        </w:rPr>
      </w:pPr>
      <w:r w:rsidRPr="00617D0D">
        <w:rPr>
          <w:rFonts w:eastAsia="Calibri"/>
          <w:b/>
          <w:bCs/>
        </w:rPr>
        <w:t>Decreto No. 339-88</w:t>
      </w:r>
      <w:r w:rsidRPr="00617D0D">
        <w:rPr>
          <w:rFonts w:eastAsia="Calibri"/>
        </w:rPr>
        <w:t xml:space="preserve">, de fecha 25 de julio de 1988, que declara el 26 de junio de cada año como "Día Nacional de la Lucha Contra el Uso Indebido de Drogas". </w:t>
      </w:r>
    </w:p>
    <w:p w14:paraId="5D8B5337" w14:textId="77777777" w:rsidR="006C32AB" w:rsidRPr="00617D0D" w:rsidRDefault="00AB110D" w:rsidP="002B53B7">
      <w:pPr>
        <w:spacing w:line="360" w:lineRule="auto"/>
        <w:jc w:val="both"/>
        <w:rPr>
          <w:rFonts w:eastAsia="Calibri"/>
        </w:rPr>
      </w:pPr>
      <w:r w:rsidRPr="00617D0D">
        <w:rPr>
          <w:rFonts w:eastAsia="Calibri"/>
          <w:b/>
          <w:bCs/>
        </w:rPr>
        <w:t>Decreto No. 288-96</w:t>
      </w:r>
      <w:r w:rsidRPr="00617D0D">
        <w:rPr>
          <w:rFonts w:eastAsia="Calibri"/>
        </w:rPr>
        <w:t>, que establece el "Reglamento de la Ley 50-88". (El Art. 7, y Capítulo VI, derogados por la Ley No.72-02, de fecha 7 de junio del 2002, Sobre Lavado de Activos Provenientes del Tráfico Ilícito de Drogas, Sustancias Controladas y otras Infracciones Graves).</w:t>
      </w:r>
    </w:p>
    <w:p w14:paraId="77AD8A9A" w14:textId="77777777" w:rsidR="006C32AB" w:rsidRPr="00617D0D" w:rsidRDefault="00AB110D" w:rsidP="002B53B7">
      <w:pPr>
        <w:spacing w:line="360" w:lineRule="auto"/>
        <w:jc w:val="both"/>
        <w:rPr>
          <w:rFonts w:eastAsia="Calibri"/>
        </w:rPr>
      </w:pPr>
      <w:r w:rsidRPr="00617D0D">
        <w:rPr>
          <w:rFonts w:eastAsia="Calibri"/>
          <w:b/>
          <w:bCs/>
        </w:rPr>
        <w:lastRenderedPageBreak/>
        <w:t>Decreto No. 330-00</w:t>
      </w:r>
      <w:r w:rsidRPr="00617D0D">
        <w:rPr>
          <w:rFonts w:eastAsia="Calibri"/>
        </w:rPr>
        <w:t xml:space="preserve">, de fecha 26 de julio de 2000, que aprueba el "Plan Nacional Antidrogas 2000-2005", elaborado por el Consejo Nacional de Drogas. Decreto 19-03, de fecha 14 de enero del 2003, que establece el procedimiento para el funcionamiento de la Oficina de Custodia y Administración de Bienes Incautados y Decomisados, creada por la Ley 72- 02, de fecha 7 de junio del 2002. </w:t>
      </w:r>
    </w:p>
    <w:p w14:paraId="29177C88" w14:textId="2AE9A81E" w:rsidR="006C32AB" w:rsidRPr="00617D0D" w:rsidRDefault="00AB110D" w:rsidP="002B53B7">
      <w:pPr>
        <w:spacing w:line="360" w:lineRule="auto"/>
        <w:jc w:val="both"/>
        <w:rPr>
          <w:rFonts w:eastAsia="Calibri"/>
        </w:rPr>
      </w:pPr>
      <w:r w:rsidRPr="00617D0D">
        <w:rPr>
          <w:rFonts w:eastAsia="Calibri"/>
          <w:b/>
          <w:bCs/>
        </w:rPr>
        <w:t>Decreto No. 19-03</w:t>
      </w:r>
      <w:r w:rsidRPr="00617D0D">
        <w:rPr>
          <w:rFonts w:eastAsia="Calibri"/>
        </w:rPr>
        <w:t xml:space="preserve">, de fecha 14 de enero del 2003, que establece el procedimiento para el funcionamiento de la Oficina de Custodia y Administración de Bienes Incautados y Decomisados, creada por la derogada Ley 72-02, de fecha 07 de junio del 2002. </w:t>
      </w:r>
    </w:p>
    <w:p w14:paraId="7BE34B33" w14:textId="77777777" w:rsidR="00AF6E2F" w:rsidRPr="00617D0D" w:rsidRDefault="006C32AB" w:rsidP="002B53B7">
      <w:pPr>
        <w:spacing w:line="360" w:lineRule="auto"/>
        <w:jc w:val="both"/>
        <w:rPr>
          <w:rFonts w:eastAsia="Calibri"/>
        </w:rPr>
      </w:pPr>
      <w:r w:rsidRPr="00617D0D">
        <w:rPr>
          <w:rFonts w:eastAsia="Calibri"/>
          <w:b/>
          <w:bCs/>
        </w:rPr>
        <mc:AlternateContent>
          <mc:Choice Requires="wpg">
            <w:drawing>
              <wp:anchor distT="0" distB="0" distL="114300" distR="114300" simplePos="0" relativeHeight="251726848" behindDoc="0" locked="0" layoutInCell="1" allowOverlap="1" wp14:anchorId="43B44B96" wp14:editId="7B8F53C5">
                <wp:simplePos x="0" y="0"/>
                <wp:positionH relativeFrom="page">
                  <wp:posOffset>8707755</wp:posOffset>
                </wp:positionH>
                <wp:positionV relativeFrom="page">
                  <wp:posOffset>2171700</wp:posOffset>
                </wp:positionV>
                <wp:extent cx="450850" cy="94615"/>
                <wp:effectExtent l="0" t="0" r="0" b="0"/>
                <wp:wrapTopAndBottom/>
                <wp:docPr id="1267585463" name="Group 39"/>
                <wp:cNvGraphicFramePr/>
                <a:graphic xmlns:a="http://schemas.openxmlformats.org/drawingml/2006/main">
                  <a:graphicData uri="http://schemas.microsoft.com/office/word/2010/wordprocessingGroup">
                    <wpg:wgp>
                      <wpg:cNvGrpSpPr/>
                      <wpg:grpSpPr>
                        <a:xfrm>
                          <a:off x="0" y="0"/>
                          <a:ext cx="450850" cy="94615"/>
                          <a:chOff x="8708520" y="2175538"/>
                          <a:chExt cx="451192" cy="95259"/>
                        </a:xfrm>
                      </wpg:grpSpPr>
                      <wps:wsp>
                        <wps:cNvPr id="915160018" name="Rectangle 8"/>
                        <wps:cNvSpPr/>
                        <wps:spPr>
                          <a:xfrm>
                            <a:off x="8708520" y="2175538"/>
                            <a:ext cx="112697" cy="95259"/>
                          </a:xfrm>
                          <a:prstGeom prst="rect">
                            <a:avLst/>
                          </a:prstGeom>
                          <a:ln>
                            <a:noFill/>
                          </a:ln>
                        </wps:spPr>
                        <wps:txbx>
                          <w:txbxContent>
                            <w:p w14:paraId="4B6242D8" w14:textId="77777777" w:rsidR="006C32AB" w:rsidRPr="00617D0D" w:rsidRDefault="006C32AB">
                              <w:r w:rsidRPr="00617D0D">
                                <w:rPr>
                                  <w:rFonts w:ascii="Arial" w:eastAsia="Arial" w:hAnsi="Arial" w:cs="Arial"/>
                                  <w:sz w:val="12"/>
                                </w:rPr>
                                <w:t>05</w:t>
                              </w:r>
                            </w:p>
                          </w:txbxContent>
                        </wps:txbx>
                        <wps:bodyPr horzOverflow="overflow" vert="horz" lIns="0" tIns="0" rIns="0" bIns="0" rtlCol="0">
                          <a:noAutofit/>
                        </wps:bodyPr>
                      </wps:wsp>
                      <wps:wsp>
                        <wps:cNvPr id="8725905" name="Rectangle 9"/>
                        <wps:cNvSpPr/>
                        <wps:spPr>
                          <a:xfrm>
                            <a:off x="8951344" y="2175538"/>
                            <a:ext cx="208368" cy="95259"/>
                          </a:xfrm>
                          <a:prstGeom prst="rect">
                            <a:avLst/>
                          </a:prstGeom>
                          <a:ln>
                            <a:noFill/>
                          </a:ln>
                        </wps:spPr>
                        <wps:txbx>
                          <w:txbxContent>
                            <w:p w14:paraId="2C3F7525" w14:textId="77777777" w:rsidR="006C32AB" w:rsidRPr="00617D0D" w:rsidRDefault="006C32AB">
                              <w:r w:rsidRPr="00617D0D">
                                <w:rPr>
                                  <w:rFonts w:ascii="Arial" w:eastAsia="Arial" w:hAnsi="Arial" w:cs="Arial"/>
                                  <w:sz w:val="12"/>
                                </w:rPr>
                                <w:t>Nov.</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3B44B96" id="Group 39" o:spid="_x0000_s1037" style="position:absolute;left:0;text-align:left;margin-left:685.65pt;margin-top:171pt;width:35.5pt;height:7.45pt;z-index:251726848;mso-position-horizontal-relative:page;mso-position-vertical-relative:page;mso-width-relative:margin;mso-height-relative:margin" coordorigin="87085,21755" coordsize="451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">
                <v:rect id="Rectangle 8" o:spid="_x0000_s1038" style="position:absolute;left:87085;top:21755;width:1127;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" filled="f" stroked="f">
                  <v:textbox inset="0,0,0,0">
                    <w:txbxContent>
                      <w:p w14:paraId="4B6242D8" w14:textId="77777777" w:rsidR="006C32AB" w:rsidRPr="00617D0D" w:rsidRDefault="006C32AB">
                        <w:r w:rsidRPr="00617D0D">
                          <w:rPr>
                            <w:rFonts w:ascii="Arial" w:eastAsia="Arial" w:hAnsi="Arial" w:cs="Arial"/>
                            <w:sz w:val="12"/>
                          </w:rPr>
                          <w:t>05</w:t>
                        </w:r>
                      </w:p>
                    </w:txbxContent>
                  </v:textbox>
                </v:rect>
                <v:rect id="Rectangle 9" o:spid="_x0000_s1039" style="position:absolute;left:89513;top:21755;width:2084;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" filled="f" stroked="f">
                  <v:textbox inset="0,0,0,0">
                    <w:txbxContent>
                      <w:p w14:paraId="2C3F7525" w14:textId="77777777" w:rsidR="006C32AB" w:rsidRPr="00617D0D" w:rsidRDefault="006C32AB">
                        <w:r w:rsidRPr="00617D0D">
                          <w:rPr>
                            <w:rFonts w:ascii="Arial" w:eastAsia="Arial" w:hAnsi="Arial" w:cs="Arial"/>
                            <w:sz w:val="12"/>
                          </w:rPr>
                          <w:t>Nov.</w:t>
                        </w:r>
                      </w:p>
                    </w:txbxContent>
                  </v:textbox>
                </v:rect>
                <w10:wrap type="topAndBottom" anchorx="page" anchory="page"/>
              </v:group>
            </w:pict>
          </mc:Fallback>
        </mc:AlternateContent>
      </w:r>
      <w:r w:rsidR="00AB110D" w:rsidRPr="00617D0D">
        <w:rPr>
          <w:rFonts w:eastAsia="Calibri"/>
          <w:b/>
          <w:bCs/>
        </w:rPr>
        <w:t>Decreto No. 571-05</w:t>
      </w:r>
      <w:r w:rsidR="00AB110D" w:rsidRPr="00617D0D">
        <w:rPr>
          <w:rFonts w:eastAsia="Calibri"/>
        </w:rPr>
        <w:t>, de fecha 11 de octubre del año 2005.</w:t>
      </w:r>
    </w:p>
    <w:p w14:paraId="72EFAEDC" w14:textId="0DD58865" w:rsidR="00AF6E2F" w:rsidRPr="00617D0D" w:rsidRDefault="00AB110D" w:rsidP="002B53B7">
      <w:pPr>
        <w:spacing w:line="360" w:lineRule="auto"/>
        <w:jc w:val="both"/>
        <w:rPr>
          <w:rFonts w:eastAsia="Calibri"/>
        </w:rPr>
      </w:pPr>
      <w:r w:rsidRPr="00617D0D">
        <w:rPr>
          <w:rFonts w:eastAsia="Calibri"/>
          <w:b/>
          <w:bCs/>
        </w:rPr>
        <w:t>Decreto No. 749-08</w:t>
      </w:r>
      <w:r w:rsidRPr="00617D0D">
        <w:rPr>
          <w:rFonts w:eastAsia="Calibri"/>
        </w:rPr>
        <w:t xml:space="preserve">, de fecha 13 de noviembre del 2008, crea el Observatorio Dominicano de Drogas (ODD), como organismo dependiente del Consejo Nacional de Drogas. </w:t>
      </w:r>
    </w:p>
    <w:p w14:paraId="3B53CD8B" w14:textId="492A11C9" w:rsidR="00CD31D5" w:rsidRPr="00617D0D" w:rsidRDefault="00AB110D" w:rsidP="00AF6E2F">
      <w:pPr>
        <w:pStyle w:val="Ttulo2"/>
        <w:ind w:left="360"/>
        <w:rPr>
          <w:b/>
          <w:bCs/>
          <w:color w:val="767171"/>
        </w:rPr>
      </w:pPr>
      <w:bookmarkStart w:id="11" w:name="_Toc184896080"/>
      <w:r w:rsidRPr="00617D0D">
        <w:rPr>
          <w:b/>
          <w:bCs/>
          <w:color w:val="767171"/>
        </w:rPr>
        <w:t>2.3 Estructura organizativa</w:t>
      </w:r>
      <w:bookmarkEnd w:id="11"/>
      <w:r w:rsidRPr="00617D0D">
        <w:rPr>
          <w:b/>
          <w:bCs/>
          <w:color w:val="767171"/>
        </w:rPr>
        <w:t xml:space="preserve"> </w:t>
      </w:r>
    </w:p>
    <w:p w14:paraId="6DF92BC7" w14:textId="77777777" w:rsidR="00AF6E2F" w:rsidRPr="00617D0D" w:rsidRDefault="00AF6E2F" w:rsidP="00AF6E2F"/>
    <w:p w14:paraId="3E7E4E0F" w14:textId="4364BF7D" w:rsidR="00DA7783" w:rsidRPr="00DC405A" w:rsidRDefault="004B0E6C" w:rsidP="004B0E6C">
      <w:pPr>
        <w:spacing w:line="360" w:lineRule="auto"/>
        <w:rPr>
          <w:rFonts w:eastAsia="Calibri"/>
        </w:rPr>
      </w:pPr>
      <w:r w:rsidRPr="00DC405A">
        <w:rPr>
          <w:rFonts w:eastAsia="Calibri"/>
        </w:rPr>
        <w:t>A</w:t>
      </w:r>
      <w:r w:rsidR="00DC405A" w:rsidRPr="00DC405A">
        <w:rPr>
          <w:rFonts w:eastAsia="Calibri"/>
        </w:rPr>
        <w:t xml:space="preserve"> continuación, se presenta la estructura organizacional</w:t>
      </w:r>
      <w:r w:rsidR="00DC405A">
        <w:rPr>
          <w:rFonts w:eastAsia="Calibri"/>
        </w:rPr>
        <w:t>:</w:t>
      </w:r>
    </w:p>
    <w:p w14:paraId="13A4C029" w14:textId="77777777" w:rsidR="004B0E6C" w:rsidRDefault="004B0E6C" w:rsidP="009702B4">
      <w:pPr>
        <w:spacing w:line="360" w:lineRule="auto"/>
        <w:jc w:val="center"/>
        <w:rPr>
          <w:rFonts w:eastAsia="Calibri"/>
          <w:b/>
          <w:bCs/>
        </w:rPr>
      </w:pPr>
    </w:p>
    <w:p w14:paraId="17D7A87F" w14:textId="7660E5E1" w:rsidR="004B0E6C" w:rsidRDefault="004B0E6C" w:rsidP="009702B4">
      <w:pPr>
        <w:spacing w:line="360" w:lineRule="auto"/>
        <w:jc w:val="center"/>
        <w:rPr>
          <w:rFonts w:eastAsia="Calibri"/>
          <w:b/>
          <w:bCs/>
        </w:rPr>
        <w:sectPr w:rsidR="004B0E6C" w:rsidSect="00BB7F60">
          <w:footerReference w:type="default" r:id="rId14"/>
          <w:pgSz w:w="12240" w:h="15840" w:code="119"/>
          <w:pgMar w:top="1440" w:right="2160" w:bottom="1440" w:left="2160" w:header="706" w:footer="119" w:gutter="0"/>
          <w:pgNumType w:start="1"/>
          <w:cols w:space="708"/>
          <w:docGrid w:linePitch="360"/>
        </w:sectPr>
      </w:pPr>
    </w:p>
    <w:p w14:paraId="7BF70920" w14:textId="1BA8112F" w:rsidR="00E329F9" w:rsidRDefault="006A79F0" w:rsidP="009702B4">
      <w:pPr>
        <w:spacing w:line="360" w:lineRule="auto"/>
        <w:jc w:val="center"/>
        <w:rPr>
          <w:rFonts w:eastAsia="Calibri"/>
          <w:b/>
          <w:bCs/>
        </w:rPr>
        <w:sectPr w:rsidR="00E329F9" w:rsidSect="00554D9B">
          <w:headerReference w:type="default" r:id="rId15"/>
          <w:pgSz w:w="15840" w:h="12240" w:orient="landscape" w:code="119"/>
          <w:pgMar w:top="2160" w:right="1440" w:bottom="2160" w:left="1440" w:header="709" w:footer="119" w:gutter="0"/>
          <w:pgNumType w:start="9"/>
          <w:cols w:space="708"/>
          <w:docGrid w:linePitch="360"/>
        </w:sectPr>
      </w:pPr>
      <w:r w:rsidRPr="006A79F0">
        <w:rPr>
          <w:rFonts w:eastAsia="Calibri"/>
          <w:b/>
          <w:bCs/>
          <w:noProof/>
        </w:rPr>
        <w:lastRenderedPageBreak/>
        <w:drawing>
          <wp:anchor distT="0" distB="0" distL="114300" distR="114300" simplePos="0" relativeHeight="251727872" behindDoc="0" locked="0" layoutInCell="1" allowOverlap="1" wp14:anchorId="4947F8EE" wp14:editId="791CC730">
            <wp:simplePos x="0" y="0"/>
            <wp:positionH relativeFrom="margin">
              <wp:align>center</wp:align>
            </wp:positionH>
            <wp:positionV relativeFrom="paragraph">
              <wp:posOffset>-793623</wp:posOffset>
            </wp:positionV>
            <wp:extent cx="9123904" cy="6444691"/>
            <wp:effectExtent l="0" t="0" r="1270" b="0"/>
            <wp:wrapNone/>
            <wp:docPr id="1278951485" name="Imagen 56" descr="Diagrama, Dibujo de ingeni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51485" name="Imagen 56" descr="Diagrama, Dibujo de ingeniería"/>
                    <pic:cNvPicPr>
                      <a:picLocks noChangeAspect="1" noChangeArrowheads="1"/>
                    </pic:cNvPicPr>
                  </pic:nvPicPr>
                  <pic:blipFill rotWithShape="1">
                    <a:blip r:embed="rId16">
                      <a:extLst>
                        <a:ext uri="{28A0092B-C50C-407E-A947-70E740481C1C}">
                          <a14:useLocalDpi xmlns:a14="http://schemas.microsoft.com/office/drawing/2010/main" val="0"/>
                        </a:ext>
                      </a:extLst>
                    </a:blip>
                    <a:srcRect l="3206" t="8809" r="4794" b="7137"/>
                    <a:stretch>
                      <a:fillRect/>
                    </a:stretch>
                  </pic:blipFill>
                  <pic:spPr bwMode="auto">
                    <a:xfrm>
                      <a:off x="0" y="0"/>
                      <a:ext cx="9123904" cy="64446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C4B512" w14:textId="53DE4F06" w:rsidR="00CD31D5" w:rsidRPr="00617D0D" w:rsidRDefault="00AB110D" w:rsidP="002B53B7">
      <w:pPr>
        <w:spacing w:line="360" w:lineRule="auto"/>
        <w:jc w:val="both"/>
        <w:rPr>
          <w:rFonts w:eastAsia="Calibri"/>
          <w:b/>
          <w:bCs/>
        </w:rPr>
      </w:pPr>
      <w:r w:rsidRPr="00617D0D">
        <w:rPr>
          <w:rFonts w:eastAsia="Calibri"/>
          <w:b/>
          <w:bCs/>
        </w:rPr>
        <w:lastRenderedPageBreak/>
        <w:t xml:space="preserve">Principales funcionarios </w:t>
      </w:r>
    </w:p>
    <w:p w14:paraId="168E9293" w14:textId="396F9D51" w:rsidR="009F08E5" w:rsidRPr="00617D0D" w:rsidRDefault="009702B4" w:rsidP="002B53B7">
      <w:pPr>
        <w:pStyle w:val="Prrafodelista"/>
        <w:numPr>
          <w:ilvl w:val="0"/>
          <w:numId w:val="6"/>
        </w:numPr>
        <w:spacing w:line="360" w:lineRule="auto"/>
        <w:jc w:val="both"/>
        <w:rPr>
          <w:rFonts w:eastAsia="Calibri"/>
        </w:rPr>
      </w:pPr>
      <w:r w:rsidRPr="00617D0D">
        <w:rPr>
          <w:rFonts w:eastAsia="Calibri"/>
        </w:rPr>
        <w:t>Alejandro Abreu</w:t>
      </w:r>
    </w:p>
    <w:p w14:paraId="7426FAB0" w14:textId="78A2BF37" w:rsidR="00CD31D5" w:rsidRPr="00617D0D" w:rsidRDefault="00AB110D" w:rsidP="002B53B7">
      <w:pPr>
        <w:pStyle w:val="Prrafodelista"/>
        <w:spacing w:line="360" w:lineRule="auto"/>
        <w:jc w:val="both"/>
        <w:rPr>
          <w:rFonts w:eastAsia="Calibri"/>
        </w:rPr>
      </w:pPr>
      <w:r w:rsidRPr="00617D0D">
        <w:rPr>
          <w:rFonts w:eastAsia="Calibri"/>
        </w:rPr>
        <w:t xml:space="preserve">Presidente del Consejo Nacional de Drogas </w:t>
      </w:r>
    </w:p>
    <w:p w14:paraId="55066B3D" w14:textId="4122539A" w:rsidR="009F08E5" w:rsidRPr="00617D0D" w:rsidRDefault="00F14069" w:rsidP="002B53B7">
      <w:pPr>
        <w:pStyle w:val="Prrafodelista"/>
        <w:numPr>
          <w:ilvl w:val="0"/>
          <w:numId w:val="6"/>
        </w:numPr>
        <w:spacing w:line="360" w:lineRule="auto"/>
        <w:jc w:val="both"/>
        <w:rPr>
          <w:rFonts w:eastAsia="Calibri"/>
        </w:rPr>
      </w:pPr>
      <w:r w:rsidRPr="00617D0D">
        <w:rPr>
          <w:rFonts w:eastAsia="Calibri"/>
        </w:rPr>
        <w:t>Marcelino Meran Rodriguez</w:t>
      </w:r>
    </w:p>
    <w:p w14:paraId="59AF3DF4" w14:textId="129ABB0C" w:rsidR="00CD31D5" w:rsidRPr="00617D0D" w:rsidRDefault="00AB110D" w:rsidP="002B53B7">
      <w:pPr>
        <w:pStyle w:val="Prrafodelista"/>
        <w:spacing w:line="360" w:lineRule="auto"/>
        <w:jc w:val="both"/>
        <w:rPr>
          <w:rFonts w:eastAsia="Calibri"/>
        </w:rPr>
      </w:pPr>
      <w:r w:rsidRPr="00617D0D">
        <w:rPr>
          <w:rFonts w:eastAsia="Calibri"/>
        </w:rPr>
        <w:t xml:space="preserve">Director Administrativo y Financiero </w:t>
      </w:r>
    </w:p>
    <w:p w14:paraId="4A3301E4" w14:textId="35EE931E" w:rsidR="009F08E5" w:rsidRPr="00617D0D" w:rsidRDefault="00F14069" w:rsidP="002B53B7">
      <w:pPr>
        <w:pStyle w:val="Prrafodelista"/>
        <w:numPr>
          <w:ilvl w:val="0"/>
          <w:numId w:val="6"/>
        </w:numPr>
        <w:spacing w:line="360" w:lineRule="auto"/>
        <w:jc w:val="both"/>
        <w:rPr>
          <w:rFonts w:eastAsia="Calibri"/>
        </w:rPr>
      </w:pPr>
      <w:r w:rsidRPr="00617D0D">
        <w:rPr>
          <w:rFonts w:eastAsia="Calibri"/>
        </w:rPr>
        <w:t>Luis Carlos Adame Adames</w:t>
      </w:r>
    </w:p>
    <w:p w14:paraId="61DFDE18" w14:textId="196EC973" w:rsidR="00CD31D5" w:rsidRPr="00617D0D" w:rsidRDefault="00AB110D" w:rsidP="002B53B7">
      <w:pPr>
        <w:pStyle w:val="Prrafodelista"/>
        <w:spacing w:line="360" w:lineRule="auto"/>
        <w:jc w:val="both"/>
        <w:rPr>
          <w:rFonts w:eastAsia="Calibri"/>
        </w:rPr>
      </w:pPr>
      <w:r w:rsidRPr="00617D0D">
        <w:rPr>
          <w:rFonts w:eastAsia="Calibri"/>
        </w:rPr>
        <w:t xml:space="preserve">Director Del Observatorio Dominicano </w:t>
      </w:r>
    </w:p>
    <w:p w14:paraId="05423D54" w14:textId="2786F43F" w:rsidR="009F08E5" w:rsidRPr="00617D0D" w:rsidRDefault="00AB110D" w:rsidP="002B53B7">
      <w:pPr>
        <w:pStyle w:val="Prrafodelista"/>
        <w:numPr>
          <w:ilvl w:val="0"/>
          <w:numId w:val="6"/>
        </w:numPr>
        <w:spacing w:line="360" w:lineRule="auto"/>
        <w:jc w:val="both"/>
        <w:rPr>
          <w:rFonts w:eastAsia="Calibri"/>
        </w:rPr>
      </w:pPr>
      <w:r w:rsidRPr="00617D0D">
        <w:rPr>
          <w:rFonts w:eastAsia="Calibri"/>
        </w:rPr>
        <w:t xml:space="preserve">Lohadis Ureña </w:t>
      </w:r>
    </w:p>
    <w:p w14:paraId="0CF9FAA1" w14:textId="46A6BA34" w:rsidR="00CD31D5" w:rsidRPr="00617D0D" w:rsidRDefault="00AB110D" w:rsidP="002B53B7">
      <w:pPr>
        <w:pStyle w:val="Prrafodelista"/>
        <w:spacing w:line="360" w:lineRule="auto"/>
        <w:jc w:val="both"/>
        <w:rPr>
          <w:rFonts w:eastAsia="Calibri"/>
        </w:rPr>
      </w:pPr>
      <w:r w:rsidRPr="00617D0D">
        <w:rPr>
          <w:rFonts w:eastAsia="Calibri"/>
        </w:rPr>
        <w:t xml:space="preserve">Directora de Estrategia en Prevención de Drogas y Promoción de la Salud </w:t>
      </w:r>
    </w:p>
    <w:p w14:paraId="5DA59D54" w14:textId="429D3F61" w:rsidR="009F08E5" w:rsidRPr="00617D0D" w:rsidRDefault="00AB110D" w:rsidP="002B53B7">
      <w:pPr>
        <w:pStyle w:val="Prrafodelista"/>
        <w:numPr>
          <w:ilvl w:val="0"/>
          <w:numId w:val="6"/>
        </w:numPr>
        <w:spacing w:line="360" w:lineRule="auto"/>
        <w:jc w:val="both"/>
        <w:rPr>
          <w:rFonts w:eastAsia="Calibri"/>
        </w:rPr>
      </w:pPr>
      <w:r w:rsidRPr="00617D0D">
        <w:rPr>
          <w:rFonts w:eastAsia="Calibri"/>
        </w:rPr>
        <w:t xml:space="preserve">Ivelisse Germán </w:t>
      </w:r>
    </w:p>
    <w:p w14:paraId="4CA60BCC" w14:textId="7E4FFCE3" w:rsidR="00CD31D5" w:rsidRPr="00617D0D" w:rsidRDefault="00AB110D" w:rsidP="002B53B7">
      <w:pPr>
        <w:pStyle w:val="Prrafodelista"/>
        <w:spacing w:line="360" w:lineRule="auto"/>
        <w:jc w:val="both"/>
        <w:rPr>
          <w:rFonts w:eastAsia="Calibri"/>
        </w:rPr>
      </w:pPr>
      <w:r w:rsidRPr="00617D0D">
        <w:rPr>
          <w:rFonts w:eastAsia="Calibri"/>
        </w:rPr>
        <w:t xml:space="preserve">Directora de Estrategia en Atención, Tratamiento, Rehabilitación e Integración Social </w:t>
      </w:r>
    </w:p>
    <w:p w14:paraId="117DBE9A" w14:textId="482B5BEF" w:rsidR="009F08E5" w:rsidRPr="00617D0D" w:rsidRDefault="00AB110D" w:rsidP="002B53B7">
      <w:pPr>
        <w:pStyle w:val="Prrafodelista"/>
        <w:numPr>
          <w:ilvl w:val="0"/>
          <w:numId w:val="6"/>
        </w:numPr>
        <w:spacing w:line="360" w:lineRule="auto"/>
        <w:jc w:val="both"/>
        <w:rPr>
          <w:rFonts w:eastAsia="Calibri"/>
        </w:rPr>
      </w:pPr>
      <w:r w:rsidRPr="00617D0D">
        <w:rPr>
          <w:rFonts w:eastAsia="Calibri"/>
        </w:rPr>
        <w:t xml:space="preserve">Nelson Santos </w:t>
      </w:r>
    </w:p>
    <w:p w14:paraId="61518BE6" w14:textId="5081754C" w:rsidR="00CD31D5" w:rsidRPr="00617D0D" w:rsidRDefault="00AB110D" w:rsidP="002B53B7">
      <w:pPr>
        <w:pStyle w:val="Prrafodelista"/>
        <w:spacing w:line="360" w:lineRule="auto"/>
        <w:jc w:val="both"/>
        <w:rPr>
          <w:rFonts w:eastAsia="Calibri"/>
        </w:rPr>
      </w:pPr>
      <w:r w:rsidRPr="00617D0D">
        <w:rPr>
          <w:rFonts w:eastAsia="Calibri"/>
        </w:rPr>
        <w:t xml:space="preserve">Encargado de Relaciones Internacionales </w:t>
      </w:r>
    </w:p>
    <w:p w14:paraId="1C7239C0" w14:textId="1D9B4A5E" w:rsidR="009F08E5" w:rsidRPr="00617D0D" w:rsidRDefault="00AB110D" w:rsidP="002B53B7">
      <w:pPr>
        <w:pStyle w:val="Prrafodelista"/>
        <w:numPr>
          <w:ilvl w:val="0"/>
          <w:numId w:val="6"/>
        </w:numPr>
        <w:spacing w:line="360" w:lineRule="auto"/>
        <w:jc w:val="both"/>
        <w:rPr>
          <w:rFonts w:eastAsia="Calibri"/>
        </w:rPr>
      </w:pPr>
      <w:r w:rsidRPr="00617D0D">
        <w:rPr>
          <w:rFonts w:eastAsia="Calibri"/>
        </w:rPr>
        <w:t xml:space="preserve">Edwin Del Valle </w:t>
      </w:r>
    </w:p>
    <w:p w14:paraId="3A4B951D" w14:textId="7B7396EF" w:rsidR="00CD31D5" w:rsidRPr="00617D0D" w:rsidRDefault="00AB110D" w:rsidP="002B53B7">
      <w:pPr>
        <w:pStyle w:val="Prrafodelista"/>
        <w:spacing w:line="360" w:lineRule="auto"/>
        <w:jc w:val="both"/>
        <w:rPr>
          <w:rFonts w:eastAsia="Calibri"/>
        </w:rPr>
      </w:pPr>
      <w:r w:rsidRPr="00617D0D">
        <w:rPr>
          <w:rFonts w:eastAsia="Calibri"/>
        </w:rPr>
        <w:t xml:space="preserve">Encargado de Planificación y Desarrollo </w:t>
      </w:r>
    </w:p>
    <w:p w14:paraId="7FF5FCBE" w14:textId="64DA8123" w:rsidR="009F08E5" w:rsidRPr="00617D0D" w:rsidRDefault="009702B4" w:rsidP="002B53B7">
      <w:pPr>
        <w:pStyle w:val="Prrafodelista"/>
        <w:numPr>
          <w:ilvl w:val="0"/>
          <w:numId w:val="6"/>
        </w:numPr>
        <w:spacing w:line="360" w:lineRule="auto"/>
        <w:jc w:val="both"/>
        <w:rPr>
          <w:rFonts w:eastAsia="Calibri"/>
        </w:rPr>
      </w:pPr>
      <w:r w:rsidRPr="00617D0D">
        <w:rPr>
          <w:rFonts w:eastAsia="Calibri"/>
        </w:rPr>
        <w:t>D</w:t>
      </w:r>
      <w:r w:rsidR="00F14069" w:rsidRPr="00617D0D">
        <w:rPr>
          <w:rFonts w:eastAsia="Calibri"/>
        </w:rPr>
        <w:t>o</w:t>
      </w:r>
      <w:r w:rsidRPr="00617D0D">
        <w:rPr>
          <w:rFonts w:eastAsia="Calibri"/>
        </w:rPr>
        <w:t xml:space="preserve">ra </w:t>
      </w:r>
      <w:proofErr w:type="spellStart"/>
      <w:r w:rsidRPr="00617D0D">
        <w:rPr>
          <w:rFonts w:eastAsia="Calibri"/>
        </w:rPr>
        <w:t>Urtarte</w:t>
      </w:r>
      <w:proofErr w:type="spellEnd"/>
      <w:r w:rsidR="00AB110D" w:rsidRPr="00617D0D">
        <w:rPr>
          <w:rFonts w:eastAsia="Calibri"/>
        </w:rPr>
        <w:t xml:space="preserve"> </w:t>
      </w:r>
      <w:proofErr w:type="spellStart"/>
      <w:r w:rsidR="00F14069" w:rsidRPr="00617D0D">
        <w:rPr>
          <w:rFonts w:eastAsia="Calibri"/>
        </w:rPr>
        <w:t>Nuñez</w:t>
      </w:r>
      <w:proofErr w:type="spellEnd"/>
    </w:p>
    <w:p w14:paraId="63DE136A" w14:textId="77777777" w:rsidR="009F08E5" w:rsidRPr="00617D0D" w:rsidRDefault="00AB110D" w:rsidP="002B53B7">
      <w:pPr>
        <w:pStyle w:val="Prrafodelista"/>
        <w:spacing w:line="360" w:lineRule="auto"/>
        <w:jc w:val="both"/>
        <w:rPr>
          <w:rFonts w:eastAsia="Calibri"/>
        </w:rPr>
      </w:pPr>
      <w:r w:rsidRPr="00617D0D">
        <w:rPr>
          <w:rFonts w:eastAsia="Calibri"/>
        </w:rPr>
        <w:t xml:space="preserve">Encargado de Recursos Humanos </w:t>
      </w:r>
    </w:p>
    <w:p w14:paraId="0C028C95" w14:textId="7F0EC217" w:rsidR="009F08E5" w:rsidRPr="00617D0D" w:rsidRDefault="00F14069" w:rsidP="002B53B7">
      <w:pPr>
        <w:pStyle w:val="Prrafodelista"/>
        <w:numPr>
          <w:ilvl w:val="0"/>
          <w:numId w:val="6"/>
        </w:numPr>
        <w:spacing w:line="360" w:lineRule="auto"/>
        <w:jc w:val="both"/>
        <w:rPr>
          <w:rFonts w:eastAsia="Calibri"/>
        </w:rPr>
      </w:pPr>
      <w:r w:rsidRPr="00617D0D">
        <w:rPr>
          <w:rFonts w:eastAsia="Calibri"/>
        </w:rPr>
        <w:t>Fidel</w:t>
      </w:r>
      <w:r w:rsidR="00AC063D" w:rsidRPr="00617D0D">
        <w:rPr>
          <w:rFonts w:eastAsia="Calibri"/>
        </w:rPr>
        <w:t xml:space="preserve"> Caraballo de los Santos</w:t>
      </w:r>
    </w:p>
    <w:p w14:paraId="1C0AE980" w14:textId="66632E41" w:rsidR="00CD31D5" w:rsidRPr="00617D0D" w:rsidRDefault="00AB110D" w:rsidP="00CE1AA1">
      <w:pPr>
        <w:pStyle w:val="Prrafodelista"/>
        <w:spacing w:line="360" w:lineRule="auto"/>
        <w:jc w:val="both"/>
        <w:rPr>
          <w:rFonts w:eastAsia="Calibri"/>
        </w:rPr>
      </w:pPr>
      <w:r w:rsidRPr="00617D0D">
        <w:rPr>
          <w:rFonts w:eastAsia="Calibri"/>
        </w:rPr>
        <w:t xml:space="preserve">Encargado Jurídico </w:t>
      </w:r>
    </w:p>
    <w:p w14:paraId="77EB15E4" w14:textId="77777777" w:rsidR="0095706B" w:rsidRPr="00617D0D" w:rsidRDefault="0095706B" w:rsidP="00CE1AA1">
      <w:pPr>
        <w:pStyle w:val="Prrafodelista"/>
        <w:spacing w:line="360" w:lineRule="auto"/>
        <w:jc w:val="both"/>
        <w:rPr>
          <w:rFonts w:eastAsia="Calibri"/>
        </w:rPr>
      </w:pPr>
    </w:p>
    <w:p w14:paraId="483CDFF0" w14:textId="11145FE9" w:rsidR="00CD31D5" w:rsidRPr="00617D0D" w:rsidRDefault="003476EA" w:rsidP="00EF7255">
      <w:pPr>
        <w:pStyle w:val="Ttulo2"/>
        <w:ind w:left="720"/>
        <w:rPr>
          <w:b/>
          <w:bCs/>
          <w:color w:val="767171"/>
        </w:rPr>
      </w:pPr>
      <w:bookmarkStart w:id="12" w:name="_Toc184896081"/>
      <w:r w:rsidRPr="00617D0D">
        <w:rPr>
          <w:b/>
          <w:bCs/>
          <w:color w:val="767171"/>
        </w:rPr>
        <w:t>2.4 Planificación</w:t>
      </w:r>
      <w:r w:rsidR="00AB110D" w:rsidRPr="00617D0D">
        <w:rPr>
          <w:b/>
          <w:bCs/>
          <w:color w:val="767171"/>
        </w:rPr>
        <w:t xml:space="preserve"> estratégica institucional</w:t>
      </w:r>
      <w:bookmarkEnd w:id="12"/>
      <w:r w:rsidR="00AB110D" w:rsidRPr="00617D0D">
        <w:rPr>
          <w:b/>
          <w:bCs/>
          <w:color w:val="767171"/>
        </w:rPr>
        <w:t xml:space="preserve"> </w:t>
      </w:r>
    </w:p>
    <w:p w14:paraId="2A9D8B0C" w14:textId="77777777" w:rsidR="00EF7255" w:rsidRPr="00617D0D" w:rsidRDefault="00EF7255" w:rsidP="00EF7255"/>
    <w:p w14:paraId="4709A203" w14:textId="47340B28" w:rsidR="00CD31D5" w:rsidRPr="00617D0D" w:rsidRDefault="00AB110D" w:rsidP="002B53B7">
      <w:pPr>
        <w:spacing w:line="360" w:lineRule="auto"/>
        <w:jc w:val="both"/>
        <w:rPr>
          <w:rFonts w:eastAsia="Calibri"/>
        </w:rPr>
      </w:pPr>
      <w:r w:rsidRPr="00617D0D">
        <w:rPr>
          <w:rFonts w:eastAsia="Calibri"/>
        </w:rPr>
        <w:t xml:space="preserve">Esta Institución asume la planificación estratégica como una herramienta del Sistema Nacional de Planificación e Inversión Pública, con el propósito de alinear los compromisos nacionales e internacionales en un marco único y coherente que permita avanzar en la consecución de los diferentes objetivos y asegure la reducción de la demanda y </w:t>
      </w:r>
      <w:r w:rsidR="00E100E6" w:rsidRPr="00617D0D">
        <w:rPr>
          <w:rFonts w:eastAsia="Calibri"/>
        </w:rPr>
        <w:t>las medidas de control</w:t>
      </w:r>
      <w:r w:rsidRPr="00617D0D">
        <w:rPr>
          <w:rFonts w:eastAsia="Calibri"/>
        </w:rPr>
        <w:t xml:space="preserve"> de la oferta de drogas </w:t>
      </w:r>
      <w:r w:rsidRPr="00617D0D">
        <w:rPr>
          <w:rFonts w:eastAsia="Calibri"/>
        </w:rPr>
        <w:lastRenderedPageBreak/>
        <w:t xml:space="preserve">mediante la obtención de los resultados institucionales que responden a los resultados de gobierno y a su vez, a </w:t>
      </w:r>
      <w:r w:rsidR="00CB2B1C" w:rsidRPr="00617D0D">
        <w:rPr>
          <w:rFonts w:eastAsia="Calibri"/>
        </w:rPr>
        <w:t>l</w:t>
      </w:r>
      <w:r w:rsidRPr="00617D0D">
        <w:rPr>
          <w:rFonts w:eastAsia="Calibri"/>
        </w:rPr>
        <w:t xml:space="preserve">as políticas del estado. </w:t>
      </w:r>
    </w:p>
    <w:p w14:paraId="2E07887D" w14:textId="1F5A8554" w:rsidR="00CD31D5" w:rsidRPr="00617D0D" w:rsidRDefault="00AB110D" w:rsidP="002B53B7">
      <w:pPr>
        <w:spacing w:line="360" w:lineRule="auto"/>
        <w:jc w:val="both"/>
        <w:rPr>
          <w:rFonts w:eastAsia="Calibri"/>
        </w:rPr>
      </w:pPr>
      <w:r w:rsidRPr="00617D0D">
        <w:rPr>
          <w:rFonts w:eastAsia="Calibri"/>
        </w:rPr>
        <w:t>Dada la naturaleza dinámica y compleja del fenómeno de las drogas, es necesario un abordaje integral; la Estrategia Institucional 2021-2024 adopta un planteamiento orientado al futuro y abierta al cambio para garantizar una respuesta segura frente a los nuevos desafíos</w:t>
      </w:r>
      <w:r w:rsidR="00004F7F" w:rsidRPr="00617D0D">
        <w:rPr>
          <w:rFonts w:eastAsia="Calibri"/>
        </w:rPr>
        <w:t xml:space="preserve">. </w:t>
      </w:r>
      <w:proofErr w:type="gramStart"/>
      <w:r w:rsidR="00004F7F" w:rsidRPr="00617D0D">
        <w:rPr>
          <w:rFonts w:eastAsia="Calibri"/>
        </w:rPr>
        <w:t>Cuyo ejes</w:t>
      </w:r>
      <w:proofErr w:type="gramEnd"/>
      <w:r w:rsidR="00004F7F" w:rsidRPr="00617D0D">
        <w:rPr>
          <w:rFonts w:eastAsia="Calibri"/>
        </w:rPr>
        <w:t xml:space="preserve"> son los siguientes:</w:t>
      </w:r>
      <w:r w:rsidRPr="00617D0D">
        <w:rPr>
          <w:rFonts w:eastAsia="Calibri"/>
        </w:rPr>
        <w:t xml:space="preserve"> </w:t>
      </w:r>
    </w:p>
    <w:p w14:paraId="2F1F55D8" w14:textId="77777777" w:rsidR="00CD31D5" w:rsidRPr="00617D0D" w:rsidRDefault="00AB110D" w:rsidP="002B53B7">
      <w:pPr>
        <w:spacing w:line="360" w:lineRule="auto"/>
        <w:jc w:val="both"/>
        <w:rPr>
          <w:rFonts w:eastAsia="Calibri"/>
        </w:rPr>
      </w:pPr>
      <w:r w:rsidRPr="00617D0D">
        <w:rPr>
          <w:rFonts w:eastAsia="Calibri"/>
          <w:b/>
          <w:bCs/>
        </w:rPr>
        <w:t>Fortalecimiento Institucional:</w:t>
      </w:r>
      <w:r w:rsidRPr="00617D0D">
        <w:rPr>
          <w:rFonts w:eastAsia="Calibri"/>
        </w:rPr>
        <w:t xml:space="preserve"> 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actores de la sociedad. </w:t>
      </w:r>
    </w:p>
    <w:p w14:paraId="3CDA8140" w14:textId="77777777" w:rsidR="00CD31D5" w:rsidRPr="00617D0D" w:rsidRDefault="00AB110D" w:rsidP="002B53B7">
      <w:pPr>
        <w:spacing w:line="360" w:lineRule="auto"/>
        <w:jc w:val="both"/>
        <w:rPr>
          <w:rFonts w:eastAsia="Calibri"/>
        </w:rPr>
      </w:pPr>
      <w:r w:rsidRPr="00617D0D">
        <w:rPr>
          <w:rFonts w:eastAsia="Calibri"/>
          <w:b/>
          <w:bCs/>
        </w:rPr>
        <w:t>Reducción de la Demanda:</w:t>
      </w:r>
      <w:r w:rsidRPr="00617D0D">
        <w:rPr>
          <w:rFonts w:eastAsia="Calibri"/>
        </w:rPr>
        <w:t xml:space="preserve"> 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el ámbito educativo, comunitario, laboral, deportivo y políticas de tratamiento, rehabilitación y reinserción social. </w:t>
      </w:r>
    </w:p>
    <w:p w14:paraId="20000C10" w14:textId="77777777" w:rsidR="00CD31D5" w:rsidRPr="00617D0D" w:rsidRDefault="00AB110D" w:rsidP="002B53B7">
      <w:pPr>
        <w:spacing w:line="360" w:lineRule="auto"/>
        <w:jc w:val="both"/>
        <w:rPr>
          <w:rFonts w:eastAsia="Calibri"/>
        </w:rPr>
      </w:pPr>
      <w:r w:rsidRPr="00617D0D">
        <w:rPr>
          <w:rFonts w:eastAsia="Calibri"/>
          <w:b/>
          <w:bCs/>
        </w:rPr>
        <w:t>Investigaciones:</w:t>
      </w:r>
      <w:r w:rsidRPr="00617D0D">
        <w:rPr>
          <w:rFonts w:eastAsia="Calibri"/>
        </w:rPr>
        <w:t xml:space="preserve"> Se refiere a la disponibilidad de información actualizada y confiable para proveer a los usuarios informaciones útiles con calidad y veracidad, tanto para la ciudadanía en general como para las instituciones públicas y privadas, centros educativos y de investigación. </w:t>
      </w:r>
    </w:p>
    <w:p w14:paraId="65918D77" w14:textId="3C0527A4" w:rsidR="00D42370" w:rsidRPr="00617D0D" w:rsidRDefault="00AB110D" w:rsidP="00CE1AA1">
      <w:pPr>
        <w:spacing w:line="360" w:lineRule="auto"/>
        <w:jc w:val="both"/>
        <w:rPr>
          <w:rFonts w:eastAsia="Calibri"/>
        </w:rPr>
      </w:pPr>
      <w:r w:rsidRPr="00617D0D">
        <w:rPr>
          <w:rFonts w:eastAsia="Calibri"/>
          <w:b/>
          <w:bCs/>
        </w:rPr>
        <w:t>Relaciones Internacionales:</w:t>
      </w:r>
      <w:r w:rsidRPr="00617D0D">
        <w:rPr>
          <w:rFonts w:eastAsia="Calibri"/>
        </w:rPr>
        <w:t xml:space="preserve"> Fortalecer y mejorar la relación con los mecanismos de cooperación internacional de los cuales el país es signatario, con el propósito de fomentar las buenas prácticas en materia de drogas y el intercambio de información.</w:t>
      </w:r>
    </w:p>
    <w:p w14:paraId="5E396B73" w14:textId="66749887" w:rsidR="00654164" w:rsidRPr="00617D0D" w:rsidRDefault="00654164" w:rsidP="00CC1543">
      <w:pPr>
        <w:pStyle w:val="Ttulo1"/>
        <w:numPr>
          <w:ilvl w:val="0"/>
          <w:numId w:val="9"/>
        </w:numPr>
        <w:rPr>
          <w:rFonts w:eastAsia="Calibri" w:cs="Times New Roman"/>
          <w:color w:val="767171"/>
          <w:szCs w:val="36"/>
        </w:rPr>
      </w:pPr>
      <w:bookmarkStart w:id="13" w:name="_Toc184896082"/>
      <w:r w:rsidRPr="00617D0D">
        <w:rPr>
          <w:rFonts w:cs="Times New Roman"/>
          <w:color w:val="767171"/>
        </w:rPr>
        <w:lastRenderedPageBreak/>
        <w:t>RESULTADOS MISIONALES</w:t>
      </w:r>
      <w:bookmarkEnd w:id="13"/>
    </w:p>
    <w:p w14:paraId="5BDBF66A" w14:textId="77777777" w:rsidR="00654164" w:rsidRPr="00617D0D" w:rsidRDefault="00654164" w:rsidP="00654164">
      <w:pPr>
        <w:jc w:val="both"/>
        <w:rPr>
          <w:rFonts w:eastAsia="Calibri"/>
          <w:sz w:val="18"/>
        </w:rPr>
      </w:pPr>
      <w:r w:rsidRPr="00617D0D">
        <w:rPr>
          <w:rFonts w:eastAsia="Calibri"/>
          <w:sz w:val="18"/>
        </w:rPr>
        <mc:AlternateContent>
          <mc:Choice Requires="wps">
            <w:drawing>
              <wp:anchor distT="0" distB="0" distL="114300" distR="114300" simplePos="0" relativeHeight="251656704" behindDoc="0" locked="0" layoutInCell="1" allowOverlap="1" wp14:anchorId="4DF5F78D" wp14:editId="02BFB817">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90EF1" id="Straight Connector 14"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38838488" w14:textId="5E214BBE" w:rsidR="00654164" w:rsidRPr="00617D0D" w:rsidRDefault="00654164" w:rsidP="00D837AC">
      <w:pPr>
        <w:jc w:val="center"/>
        <w:rPr>
          <w:rFonts w:eastAsia="Calibri"/>
          <w:szCs w:val="36"/>
        </w:rPr>
      </w:pPr>
      <w:r w:rsidRPr="00617D0D">
        <w:rPr>
          <w:rFonts w:eastAsia="Calibri"/>
          <w:szCs w:val="36"/>
        </w:rPr>
        <w:t xml:space="preserve">Memoria </w:t>
      </w:r>
      <w:r w:rsidR="00D837AC" w:rsidRPr="00617D0D">
        <w:rPr>
          <w:rFonts w:eastAsia="Calibri"/>
          <w:szCs w:val="36"/>
        </w:rPr>
        <w:t>I</w:t>
      </w:r>
      <w:r w:rsidRPr="00617D0D">
        <w:rPr>
          <w:rFonts w:eastAsia="Calibri"/>
          <w:szCs w:val="36"/>
        </w:rPr>
        <w:t xml:space="preserve">nstitucional </w:t>
      </w:r>
      <w:r w:rsidR="000025D4" w:rsidRPr="00617D0D">
        <w:rPr>
          <w:rFonts w:eastAsia="Calibri"/>
          <w:szCs w:val="36"/>
        </w:rPr>
        <w:t>202</w:t>
      </w:r>
      <w:r w:rsidR="008C362A" w:rsidRPr="00617D0D">
        <w:rPr>
          <w:rFonts w:eastAsia="Calibri"/>
          <w:szCs w:val="36"/>
        </w:rPr>
        <w:t>5</w:t>
      </w:r>
    </w:p>
    <w:p w14:paraId="325C991E" w14:textId="77777777" w:rsidR="00D837AC" w:rsidRPr="00617D0D" w:rsidRDefault="00D837AC" w:rsidP="00D837AC">
      <w:pPr>
        <w:jc w:val="center"/>
        <w:rPr>
          <w:rFonts w:eastAsia="Calibri"/>
          <w:szCs w:val="36"/>
        </w:rPr>
      </w:pPr>
    </w:p>
    <w:p w14:paraId="39639818" w14:textId="1BB451F1" w:rsidR="00BA2267" w:rsidRPr="00617D0D" w:rsidRDefault="00CC1543" w:rsidP="00BA2267">
      <w:pPr>
        <w:spacing w:line="360" w:lineRule="auto"/>
        <w:jc w:val="both"/>
        <w:rPr>
          <w:rFonts w:eastAsia="Calibri"/>
        </w:rPr>
      </w:pPr>
      <w:r w:rsidRPr="00617D0D">
        <w:rPr>
          <w:rFonts w:eastAsia="Calibri"/>
        </w:rPr>
        <w:t>A diario el CND está reforzando y construyendo bases institucionales, interinstitucionales y con la comunidad, para continuar abordando las diferentes poblaciones en materia de reducción de la demanda de drogas en todas sus etapas y facetas, alineando todas sus capacidades al cumplimiento de las principales políticas gubernamentales, sobre todo, a las pertinentes a: Acceso a Salud Universal, Seguridad Ciudadana, Hacia un Estado Moderno e Institucional, Hacia una Educación de Calidad con Equidad y Gestión de Datos para el Análisis y la Toma de Decisiones.</w:t>
      </w:r>
    </w:p>
    <w:p w14:paraId="55AC50BE" w14:textId="649F424A" w:rsidR="00654164" w:rsidRPr="00617D0D" w:rsidRDefault="00EF7255" w:rsidP="00CE1AA1">
      <w:pPr>
        <w:pStyle w:val="Ttulo2"/>
        <w:rPr>
          <w:b/>
          <w:bCs/>
          <w:color w:val="767171"/>
        </w:rPr>
      </w:pPr>
      <w:bookmarkStart w:id="14" w:name="_Toc184896083"/>
      <w:r w:rsidRPr="00617D0D">
        <w:rPr>
          <w:b/>
          <w:bCs/>
          <w:color w:val="767171"/>
        </w:rPr>
        <w:t xml:space="preserve">3.1. </w:t>
      </w:r>
      <w:r w:rsidR="003476EA" w:rsidRPr="00617D0D">
        <w:rPr>
          <w:b/>
          <w:bCs/>
          <w:color w:val="767171"/>
        </w:rPr>
        <w:t>Información cuantitativa, cualitativa e indicadores de los procesos misionales</w:t>
      </w:r>
      <w:r w:rsidR="00CE1AA1" w:rsidRPr="00617D0D">
        <w:rPr>
          <w:b/>
          <w:bCs/>
          <w:color w:val="767171"/>
        </w:rPr>
        <w:t>.</w:t>
      </w:r>
      <w:bookmarkEnd w:id="14"/>
    </w:p>
    <w:p w14:paraId="02FD29F8" w14:textId="77777777" w:rsidR="00EF7255" w:rsidRPr="00617D0D" w:rsidRDefault="00EF7255" w:rsidP="00EF7255"/>
    <w:p w14:paraId="2D8FA418" w14:textId="5F8415DC" w:rsidR="006D6083" w:rsidRPr="00617D0D" w:rsidRDefault="003476EA" w:rsidP="003476EA">
      <w:pPr>
        <w:spacing w:line="360" w:lineRule="auto"/>
        <w:jc w:val="both"/>
        <w:rPr>
          <w:rFonts w:eastAsia="Calibri"/>
          <w:b/>
          <w:bCs/>
        </w:rPr>
      </w:pPr>
      <w:r w:rsidRPr="00617D0D">
        <w:rPr>
          <w:rFonts w:eastAsia="Calibri"/>
          <w:b/>
          <w:bCs/>
        </w:rPr>
        <w:t>Dirección de Estrategias en Prevención de Drogas y Promoción de la</w:t>
      </w:r>
      <w:r w:rsidR="00004F7F" w:rsidRPr="00617D0D">
        <w:rPr>
          <w:rFonts w:eastAsia="Calibri"/>
          <w:b/>
          <w:bCs/>
        </w:rPr>
        <w:t xml:space="preserve"> </w:t>
      </w:r>
      <w:r w:rsidRPr="00617D0D">
        <w:rPr>
          <w:rFonts w:eastAsia="Calibri"/>
          <w:b/>
          <w:bCs/>
        </w:rPr>
        <w:t>Salud</w:t>
      </w:r>
    </w:p>
    <w:p w14:paraId="46BD8D4A" w14:textId="05D6436C" w:rsidR="003476EA" w:rsidRPr="00617D0D" w:rsidRDefault="003476EA" w:rsidP="003476EA">
      <w:pPr>
        <w:spacing w:line="360" w:lineRule="auto"/>
        <w:jc w:val="both"/>
      </w:pPr>
      <w:r w:rsidRPr="00617D0D">
        <w:t xml:space="preserve">Prevenir el consumo de drogas en la República Dominicana forma parte del accionar del Consejo Nacional de Drogas, es por eso por lo que la Dirección de Estrategias en Prevención de Drogas y Promoción de la Salud busca desarrollar múltiples esfuerzos en la aplicación de las mejores prácticas para la prevención de drogas, ejecutando e impulsando importantes programas con efectividad probada y proyectos propios de la institución dirigidos a generar cambios en la conducta de la población para beneficio de la sociedad en general. De igual modo, supervisa, dirige y coordina los planes, programas y proyectos de los cuatro departamentos que están a su cargo: Departamento de Prevención en la Comunidad (DPC), Departamento de Educación Preventiva Integral (DEPREI), Departamento de Prevención en el Área Laboral (DEPRAL) y del Departamento de </w:t>
      </w:r>
      <w:r w:rsidRPr="00617D0D">
        <w:lastRenderedPageBreak/>
        <w:t>Prevención en el Deporte (DEPREDEPORTE). Dentro de las tareas típicas de estos departamentos se encuentran las siguientes:</w:t>
      </w:r>
    </w:p>
    <w:p w14:paraId="6B69CB91" w14:textId="77777777" w:rsidR="002B53B7" w:rsidRPr="00617D0D" w:rsidRDefault="003476EA" w:rsidP="002B53B7">
      <w:pPr>
        <w:pStyle w:val="Prrafodelista"/>
        <w:numPr>
          <w:ilvl w:val="0"/>
          <w:numId w:val="6"/>
        </w:numPr>
        <w:spacing w:line="360" w:lineRule="auto"/>
        <w:jc w:val="both"/>
        <w:rPr>
          <w:rFonts w:eastAsia="Calibri"/>
          <w:b/>
          <w:bCs/>
        </w:rPr>
      </w:pPr>
      <w:r w:rsidRPr="00617D0D">
        <w:t xml:space="preserve">Dirigir, coordinar y supervisar las labores del personal a su cargo. </w:t>
      </w:r>
    </w:p>
    <w:p w14:paraId="23888832" w14:textId="77777777" w:rsidR="002B53B7" w:rsidRPr="00617D0D" w:rsidRDefault="003476EA" w:rsidP="002B53B7">
      <w:pPr>
        <w:pStyle w:val="Prrafodelista"/>
        <w:numPr>
          <w:ilvl w:val="0"/>
          <w:numId w:val="6"/>
        </w:numPr>
        <w:spacing w:line="360" w:lineRule="auto"/>
        <w:jc w:val="both"/>
        <w:rPr>
          <w:rFonts w:eastAsia="Calibri"/>
          <w:b/>
          <w:bCs/>
        </w:rPr>
      </w:pPr>
      <w:r w:rsidRPr="00617D0D">
        <w:t>La coordinación interinstitucional e intersectorial para la articulación de políticas y estrategias integrales.</w:t>
      </w:r>
    </w:p>
    <w:p w14:paraId="3A6B84BE" w14:textId="77777777" w:rsidR="002B53B7" w:rsidRPr="00617D0D" w:rsidRDefault="003476EA" w:rsidP="002B53B7">
      <w:pPr>
        <w:pStyle w:val="Prrafodelista"/>
        <w:numPr>
          <w:ilvl w:val="0"/>
          <w:numId w:val="6"/>
        </w:numPr>
        <w:spacing w:line="360" w:lineRule="auto"/>
        <w:jc w:val="both"/>
        <w:rPr>
          <w:rFonts w:eastAsia="Calibri"/>
          <w:b/>
          <w:bCs/>
        </w:rPr>
      </w:pPr>
      <w:r w:rsidRPr="00617D0D">
        <w:t>La inserción de estrategias y programas en reducción de demanda de drogas basados en la evidencia de efectividad entre sectores sociales clave.</w:t>
      </w:r>
    </w:p>
    <w:p w14:paraId="663E4793" w14:textId="77777777" w:rsidR="002B53B7" w:rsidRPr="00617D0D" w:rsidRDefault="003476EA" w:rsidP="002B53B7">
      <w:pPr>
        <w:pStyle w:val="Prrafodelista"/>
        <w:numPr>
          <w:ilvl w:val="0"/>
          <w:numId w:val="6"/>
        </w:numPr>
        <w:spacing w:line="360" w:lineRule="auto"/>
        <w:jc w:val="both"/>
        <w:rPr>
          <w:rFonts w:eastAsia="Calibri"/>
          <w:b/>
          <w:bCs/>
        </w:rPr>
      </w:pPr>
      <w:r w:rsidRPr="00617D0D">
        <w:t xml:space="preserve">La participación, colaboración internacional y el intercambio de buenas prácticas. </w:t>
      </w:r>
    </w:p>
    <w:p w14:paraId="2D8E51C5" w14:textId="77777777" w:rsidR="002B53B7" w:rsidRPr="00617D0D" w:rsidRDefault="003476EA" w:rsidP="002B53B7">
      <w:pPr>
        <w:pStyle w:val="Prrafodelista"/>
        <w:numPr>
          <w:ilvl w:val="0"/>
          <w:numId w:val="6"/>
        </w:numPr>
        <w:spacing w:line="360" w:lineRule="auto"/>
        <w:jc w:val="both"/>
        <w:rPr>
          <w:rFonts w:eastAsia="Calibri"/>
          <w:b/>
          <w:bCs/>
        </w:rPr>
      </w:pPr>
      <w:r w:rsidRPr="00617D0D">
        <w:t xml:space="preserve">Monitoreo de la garantía de calidad de las intervenciones en reducción de demanda a nivel nacional. </w:t>
      </w:r>
    </w:p>
    <w:p w14:paraId="26BFE2F6" w14:textId="77777777" w:rsidR="002B53B7" w:rsidRPr="00617D0D" w:rsidRDefault="003476EA" w:rsidP="002B53B7">
      <w:pPr>
        <w:pStyle w:val="Prrafodelista"/>
        <w:numPr>
          <w:ilvl w:val="0"/>
          <w:numId w:val="6"/>
        </w:numPr>
        <w:spacing w:line="360" w:lineRule="auto"/>
        <w:jc w:val="both"/>
        <w:rPr>
          <w:rFonts w:eastAsia="Calibri"/>
          <w:b/>
          <w:bCs/>
        </w:rPr>
      </w:pPr>
      <w:r w:rsidRPr="00617D0D">
        <w:t xml:space="preserve">Formación de capacidades institucionales orientadas a promover el bienestar y la salud entre individuos, familias y comunidades. </w:t>
      </w:r>
    </w:p>
    <w:p w14:paraId="0E6C96FC" w14:textId="77777777" w:rsidR="002B53B7" w:rsidRPr="00617D0D" w:rsidRDefault="003476EA" w:rsidP="002B53B7">
      <w:pPr>
        <w:pStyle w:val="Prrafodelista"/>
        <w:numPr>
          <w:ilvl w:val="0"/>
          <w:numId w:val="6"/>
        </w:numPr>
        <w:spacing w:line="360" w:lineRule="auto"/>
        <w:jc w:val="both"/>
        <w:rPr>
          <w:rFonts w:eastAsia="Calibri"/>
          <w:b/>
          <w:bCs/>
        </w:rPr>
      </w:pPr>
      <w:r w:rsidRPr="00617D0D">
        <w:t xml:space="preserve">Elaboración y difusión de campañas orientadas a prevenir el consumo de alcohol, tabaco y otras drogas. </w:t>
      </w:r>
    </w:p>
    <w:p w14:paraId="0BF3982E" w14:textId="2A72BA94" w:rsidR="003476EA" w:rsidRPr="00617D0D" w:rsidRDefault="003476EA" w:rsidP="000379E2">
      <w:pPr>
        <w:spacing w:line="360" w:lineRule="auto"/>
        <w:jc w:val="both"/>
      </w:pPr>
      <w:r w:rsidRPr="00617D0D">
        <w:t>La Dirección de Estrategias en prevención de Drogas y Promoción de la Salud, ha estado involucrado en concretizar los objetivos institucionales plasmados en el Plan Estratégico, así como en apoyar y dar seguimiento a las ejecutorias de las coordinaciones y actividades preventivas, entre las que se encuentran:</w:t>
      </w:r>
    </w:p>
    <w:p w14:paraId="08D6D3AB" w14:textId="2BF33B3E" w:rsidR="00724CEC" w:rsidRPr="00617D0D" w:rsidRDefault="00724CEC" w:rsidP="000379E2">
      <w:pPr>
        <w:numPr>
          <w:ilvl w:val="0"/>
          <w:numId w:val="10"/>
        </w:numPr>
        <w:spacing w:line="360" w:lineRule="auto"/>
        <w:jc w:val="both"/>
      </w:pPr>
      <w:r w:rsidRPr="00617D0D">
        <w:t xml:space="preserve">Representantes de COPOLAD III, la Dirección General de Servicios Penitenciarios y Correccionales, ONAPREP, CONANI, el Ministerio de la Mujer, el Ministerio de Salud Pública, el Ministerio de Educación, y otras entidades del Estado participaron en la validación nacional de la Estrategia “Alas de Transformación”, orientada a los hijos e hijas de mujeres privadas de libertad en la República Dominicana. La </w:t>
      </w:r>
      <w:r w:rsidRPr="00617D0D">
        <w:lastRenderedPageBreak/>
        <w:t>estrategia concluyó su diseño conceptual, metodológico y operativo, quedando lista para ser implementada en su fase piloto en 2026</w:t>
      </w:r>
      <w:r w:rsidR="00912E42" w:rsidRPr="00617D0D">
        <w:t>.</w:t>
      </w:r>
      <w:r w:rsidRPr="00617D0D">
        <w:t xml:space="preserve"> </w:t>
      </w:r>
      <w:r w:rsidR="00912E42" w:rsidRPr="00617D0D">
        <w:t>La</w:t>
      </w:r>
      <w:r w:rsidRPr="00617D0D">
        <w:t xml:space="preserve"> estrategia representa un hito nacional al establecer un modelo preventivo basado en resiliencia, protección infantil y fortalecimiento de vínculos familiares, posicionando al país como referente regional en prevención selectiva e indicada.</w:t>
      </w:r>
    </w:p>
    <w:p w14:paraId="50ADBA81" w14:textId="05ADDFDE" w:rsidR="00912E42" w:rsidRPr="00617D0D" w:rsidRDefault="002D01F7" w:rsidP="000379E2">
      <w:pPr>
        <w:numPr>
          <w:ilvl w:val="0"/>
          <w:numId w:val="10"/>
        </w:numPr>
        <w:spacing w:line="360" w:lineRule="auto"/>
        <w:jc w:val="both"/>
      </w:pPr>
      <w:r w:rsidRPr="00617D0D">
        <w:t>9,352 estudiantes y 2,067 tutores participaron en el primer Estudio Nacional Exploratorio sobre el uso de vapeadores, realizado en 60 centros educativos de las Regionales 01 de Barahona y 10 de Santo Domingo. Este estudio fue desarrollado en coordinación con el Instituto Dominicano de Evaluación e Investigación de la Calidad Educativa (IDEICE), el Ministerio de Educación (MINERD), la CICAD/OEA y la UNESCO, constituyendo la primera investigación científica de su tipo en la República Dominicana.</w:t>
      </w:r>
      <w:r w:rsidR="007F1684" w:rsidRPr="00617D0D">
        <w:t xml:space="preserve"> S</w:t>
      </w:r>
      <w:r w:rsidRPr="00617D0D">
        <w:t>us resultados fueron presentados públicamente con el respaldo de las instituciones participantes. Este avance permitió generar evidencia nacional sobre el vapeo en adolescentes y establecer recomendaciones clave para orientar futuras políticas públicas, incluyendo una investigación ampliada prevista para el 2026.</w:t>
      </w:r>
    </w:p>
    <w:p w14:paraId="01C74BC9" w14:textId="21A29E0C" w:rsidR="007F1684" w:rsidRPr="00617D0D" w:rsidRDefault="00467C40" w:rsidP="000379E2">
      <w:pPr>
        <w:numPr>
          <w:ilvl w:val="0"/>
          <w:numId w:val="10"/>
        </w:numPr>
        <w:spacing w:line="360" w:lineRule="auto"/>
        <w:jc w:val="both"/>
      </w:pPr>
      <w:r w:rsidRPr="00617D0D">
        <w:t xml:space="preserve">88 autoridades educativas, entre orientadores, directores, psicólogos y representantes institucionales, participaron en la primera implementación del Protocolo Escolar Nacional para la actuación ante sospecha o confirmación de consumo de sustancias psicoactivas, aplicado en el Liceo Estados Unidos del Distrito Nacional. Este instrumento fue desarrollado y oficializado en coordinación con el Ministerio de Educación (MINERD), integrando un marco conceptual, ruta de actuación, procedimientos, medidas disciplinarias y anexos operativos </w:t>
      </w:r>
      <w:r w:rsidRPr="00617D0D">
        <w:lastRenderedPageBreak/>
        <w:t xml:space="preserve">para uso en centros educativos del país. </w:t>
      </w:r>
      <w:r w:rsidR="008A7CDC" w:rsidRPr="00617D0D">
        <w:t>E</w:t>
      </w:r>
      <w:r w:rsidRPr="00617D0D">
        <w:t>l protocolo constituye la primera herramienta nacional estandarizada para la detección temprana y respuesta educativa, fortaleciendo la capacidad del sistema escolar para la protección integral de niñas, niños y adolescentes.</w:t>
      </w:r>
    </w:p>
    <w:p w14:paraId="4F065B59" w14:textId="6E2CE597" w:rsidR="00C40655" w:rsidRPr="00617D0D" w:rsidRDefault="00C40655" w:rsidP="000379E2">
      <w:pPr>
        <w:numPr>
          <w:ilvl w:val="0"/>
          <w:numId w:val="10"/>
        </w:numPr>
        <w:spacing w:line="360" w:lineRule="auto"/>
        <w:jc w:val="both"/>
      </w:pPr>
      <w:r w:rsidRPr="00617D0D">
        <w:t>350 participantes, incluyendo 130 invitados internacionales y 50 expertos especializados, asistieron a la XVIII Conferencia Latinoamericana de Comunidades Terapéuticas, realizada en la Universidad Autónoma de Santo Domingo (UASD) con la participación de representantes de 16 países. El evento fue organizado con el apoyo de organismos internacionales y entidades nacionales vinculadas a la salud mental, la inclusión social y el tratamiento de las adicciones. Aunque no aplica porcentaje de logro por tratarse de un evento regional culminado, la conferencia fortaleció el intercambio técnico en materia de tratamiento y rehabilitación, promovió la actualización de buenas prácticas basadas en evidencia, y consolidó la posición de la República Dominicana como referente regional en el abordaje integral de las adicciones.</w:t>
      </w:r>
    </w:p>
    <w:p w14:paraId="0C60DB19" w14:textId="5FFC1CF4" w:rsidR="00BE692A" w:rsidRPr="00617D0D" w:rsidRDefault="00BE692A" w:rsidP="000379E2">
      <w:pPr>
        <w:numPr>
          <w:ilvl w:val="0"/>
          <w:numId w:val="10"/>
        </w:numPr>
        <w:spacing w:line="360" w:lineRule="auto"/>
        <w:jc w:val="both"/>
      </w:pPr>
      <w:r w:rsidRPr="00617D0D">
        <w:t xml:space="preserve">Comunidades educativas y actores locales participaron en la validación territorial de la Estrategia Integral de Prevención “Vive </w:t>
      </w:r>
      <w:proofErr w:type="spellStart"/>
      <w:r w:rsidRPr="00617D0D">
        <w:t>Dominisanamente</w:t>
      </w:r>
      <w:proofErr w:type="spellEnd"/>
      <w:r w:rsidRPr="00617D0D">
        <w:t xml:space="preserve">”, iniciada con un piloto en el municipio de Piedra Blanca que permitió poner a prueba sus componentes escolares, comunitarios, deportivos y laborales. Esta estrategia fue diseñada como un modelo nacional de intervención multinivel y contempla una segunda implementación en Hato Mayor del Rey en 2026, así como una planificación para su despliegue progresivo en las 32 provincias del país. La iniciativa representa un avance significativo hacia la consolidación de un enfoque preventivo </w:t>
      </w:r>
      <w:r w:rsidRPr="00617D0D">
        <w:lastRenderedPageBreak/>
        <w:t>integral, articulado y territorializado, orientado a fortalecer factores de protección en la niñez, la adolescencia y las comunidades.</w:t>
      </w:r>
    </w:p>
    <w:p w14:paraId="5CBB7673" w14:textId="493BE836" w:rsidR="00731648" w:rsidRPr="00617D0D" w:rsidRDefault="00731648" w:rsidP="000379E2">
      <w:pPr>
        <w:numPr>
          <w:ilvl w:val="0"/>
          <w:numId w:val="10"/>
        </w:numPr>
        <w:spacing w:line="360" w:lineRule="auto"/>
        <w:jc w:val="both"/>
      </w:pPr>
      <w:r w:rsidRPr="00617D0D">
        <w:t>Equipos técnicos preventivos participaron en la aplicación del Formulario Institucional de Evaluación de Competencias, un proceso que permitió analizar el perfil sociodemográfico, nivel académico, desempeño laboral, brechas técnicas, competencias digitales y prioridades de capacitación. La evaluación arrojó un promedio general de desempeño de 89%, identificando fortalezas en la organización, la calidad del contenido impartido y la motivación para el aprendizaje, así como oportunidades de mejora en el uso de recursos tecnológicos, manejo del tiempo y adopción de metodologías innovadoras</w:t>
      </w:r>
      <w:r w:rsidR="00E018F3" w:rsidRPr="00617D0D">
        <w:t>.</w:t>
      </w:r>
      <w:r w:rsidR="00EC07C9" w:rsidRPr="00617D0D">
        <w:t xml:space="preserve"> </w:t>
      </w:r>
      <w:r w:rsidR="00E018F3" w:rsidRPr="00617D0D">
        <w:t>L</w:t>
      </w:r>
      <w:r w:rsidRPr="00617D0D">
        <w:t>os resultados constituyeron un insumo fundamental para la elaboración del Plan de Profesionalización 2025–2027, orientado a elevar la calidad, estandarización y efectividad del personal encargado de la prevención.</w:t>
      </w:r>
    </w:p>
    <w:p w14:paraId="653C1514" w14:textId="1CFCF547" w:rsidR="005C518D" w:rsidRPr="00617D0D" w:rsidRDefault="00E018F3" w:rsidP="000379E2">
      <w:pPr>
        <w:numPr>
          <w:ilvl w:val="0"/>
          <w:numId w:val="10"/>
        </w:numPr>
        <w:spacing w:line="360" w:lineRule="auto"/>
        <w:jc w:val="both"/>
      </w:pPr>
      <w:r w:rsidRPr="00617D0D">
        <w:t>I</w:t>
      </w:r>
      <w:r w:rsidR="005C518D" w:rsidRPr="00617D0D">
        <w:t>nstituciones aliadas y actores comunitarios recibieron cuatro herramientas institucionales en formato de hojas informativas preventivas, diseñadas para estandarizar la oferta de servicios y facilitar la articulación intersectorial en materia de prevención. Estas herramientas fueron elaboradas para los ámbitos escolar, comunitario, deportivo y laboral, incorporando identidad gráfica institucional, fotografías representativas y un lenguaje accesible para la ciudadanía.</w:t>
      </w:r>
      <w:r w:rsidR="00EC07C9" w:rsidRPr="00617D0D">
        <w:t xml:space="preserve"> L</w:t>
      </w:r>
      <w:r w:rsidR="005C518D" w:rsidRPr="00617D0D">
        <w:t xml:space="preserve">as hojas informativas fortalecen la claridad de los servicios preventivos ofrecidos y constituyen un insumo esencial para procesos estratégicos como la Ruta Provincial y la implementación de la estrategia “Vive </w:t>
      </w:r>
      <w:proofErr w:type="spellStart"/>
      <w:r w:rsidR="005C518D" w:rsidRPr="00617D0D">
        <w:t>Dominisanamente</w:t>
      </w:r>
      <w:proofErr w:type="spellEnd"/>
      <w:r w:rsidR="005C518D" w:rsidRPr="00617D0D">
        <w:t xml:space="preserve">”, </w:t>
      </w:r>
      <w:r w:rsidR="005C518D" w:rsidRPr="00617D0D">
        <w:lastRenderedPageBreak/>
        <w:t>contribuyendo a mejorar la comunicación pública y la coordinación entre sectores.</w:t>
      </w:r>
    </w:p>
    <w:p w14:paraId="2F27EDF8" w14:textId="6555DC55" w:rsidR="00C2394C" w:rsidRPr="00617D0D" w:rsidRDefault="00C2394C" w:rsidP="000379E2">
      <w:pPr>
        <w:numPr>
          <w:ilvl w:val="0"/>
          <w:numId w:val="10"/>
        </w:numPr>
        <w:spacing w:line="360" w:lineRule="auto"/>
        <w:jc w:val="both"/>
      </w:pPr>
      <w:r w:rsidRPr="00617D0D">
        <w:t>Audiencias nacionales fueron alcanzadas mediante la difusión de los mensajes preventivos del programa “Minuto ADORA” en 240 emisoras de radio distribuidas en todo el país. La campaña reforzó el lema oficial de las Naciones Unidas para el Día Internacional contra el Uso Indebido y el Tráfico Ilícito de Drogas, contribuyendo a sensibilizar a la población sobre los riesgos asociados al consumo de sustancias psicoactivas. La iniciativa fortaleció la presencia institucional en los medios, amplió el alcance de la prevención a nivel nacional y apoyó la construcción de una cultura de protección y bienestar en diversos segmentos poblacionales.</w:t>
      </w:r>
    </w:p>
    <w:p w14:paraId="49218587" w14:textId="77777777" w:rsidR="008B54FB" w:rsidRPr="00617D0D" w:rsidRDefault="00D82D96" w:rsidP="008B54FB">
      <w:pPr>
        <w:numPr>
          <w:ilvl w:val="0"/>
          <w:numId w:val="10"/>
        </w:numPr>
        <w:spacing w:line="360" w:lineRule="auto"/>
        <w:jc w:val="both"/>
      </w:pPr>
      <w:r w:rsidRPr="00617D0D">
        <w:t>Equipos técnicos y operativos del ámbito preventivo utilizaron un conjunto de herramientas digitales y metodológicas diseñadas para mejorar la gestión de la información, el registro de actividades y los procesos de planificación y evaluación institucional. Entre estas se incluyen formularios para evaluar competencias técnicas, instrumentos para el registro de incidencias, encuestas digitales para campañas como “Vapear No es un Juego”, matrices de planificación y seguimiento, y herramientas para diagnósticos comunitarios</w:t>
      </w:r>
      <w:r w:rsidR="00F6519D" w:rsidRPr="00617D0D">
        <w:t>. E</w:t>
      </w:r>
      <w:r w:rsidRPr="00617D0D">
        <w:t>stas herramientas fortalecieron la capacidad institucional para generar información precisa y oportuna, promovieron una cultura de documentación sistemática y mejoraron los procesos de diseño, monitoreo y evaluación de programas preventivos, aportando soporte técnico a los macroproyectos estratégicos del año.</w:t>
      </w:r>
    </w:p>
    <w:p w14:paraId="2222C639" w14:textId="285111B8" w:rsidR="006302FC" w:rsidRPr="00617D0D" w:rsidRDefault="003D327E" w:rsidP="008B54FB">
      <w:pPr>
        <w:numPr>
          <w:ilvl w:val="0"/>
          <w:numId w:val="10"/>
        </w:numPr>
        <w:spacing w:line="360" w:lineRule="auto"/>
        <w:jc w:val="both"/>
      </w:pPr>
      <w:r w:rsidRPr="00617D0D">
        <w:t>E</w:t>
      </w:r>
      <w:r w:rsidR="003F6C75" w:rsidRPr="00617D0D">
        <w:t xml:space="preserve">quipos técnicos responsables de la planificación y la prevención participaron semanalmente en un espacio </w:t>
      </w:r>
      <w:r w:rsidR="003F6C75" w:rsidRPr="00617D0D">
        <w:lastRenderedPageBreak/>
        <w:t>institucional de análisis estratégico orientado al estudio de tendencias, riesgos emergentes, hallazgos de investigaciones, desempeño departamental y revisión de instrumentos metodológicos. Las sesiones incluyeron la discusión del Informe Mundial sobre Drogas, el análisis del estudio sobre vapeo en adolescentes, la revisión conceptual de estrategias nacionales, reflexiones sobre el rol de la familia en la prevención y temas vinculados al liderazgo y las competencias profesionales.</w:t>
      </w:r>
      <w:r w:rsidRPr="00617D0D">
        <w:t xml:space="preserve"> E</w:t>
      </w:r>
      <w:r w:rsidR="003F6C75" w:rsidRPr="00617D0D">
        <w:t>ste espacio fortaleció la formación permanente del personal, mejoró la cohesión técnica entre equipos, facilitó la identificación de desafíos operativos y generó propuestas de mejora orientadas a elevar la calidad metodológica de las intervenciones preventivas.</w:t>
      </w:r>
    </w:p>
    <w:p w14:paraId="55F049E4" w14:textId="194B78D7" w:rsidR="000379E2" w:rsidRPr="00617D0D" w:rsidRDefault="002B53B7" w:rsidP="00654164">
      <w:pPr>
        <w:rPr>
          <w:b/>
          <w:bCs/>
        </w:rPr>
      </w:pPr>
      <w:r w:rsidRPr="00617D0D">
        <w:rPr>
          <w:b/>
          <w:bCs/>
        </w:rPr>
        <w:t>Departamento de Prevención Comunitaria-DPC</w:t>
      </w:r>
    </w:p>
    <w:p w14:paraId="67D842A0" w14:textId="77777777" w:rsidR="000379E2" w:rsidRPr="00617D0D" w:rsidRDefault="000379E2" w:rsidP="000379E2">
      <w:pPr>
        <w:spacing w:line="360" w:lineRule="auto"/>
        <w:jc w:val="both"/>
      </w:pPr>
      <w:bookmarkStart w:id="15" w:name="_Hlk184628419"/>
      <w:r w:rsidRPr="00617D0D">
        <w:t>Es el Departamento que acompaña a las comunidades en su proceso de implementación de programas en prevención del uso indebido de drogas, formando capacidades y empoderándolas en acciones preventivas en todos los ámbitos comunitarios. Fue creado el 11 de enero de 1991, como un programa de prevención de “Comunidad Abierta”, donde participan las principales organizaciones comunitarias, lo que le permite implementar programas de prevención creando un acercamiento directo con las comunidades y sus líderes.</w:t>
      </w:r>
    </w:p>
    <w:p w14:paraId="6E80CFFC" w14:textId="77777777" w:rsidR="000379E2" w:rsidRPr="00617D0D" w:rsidRDefault="000379E2" w:rsidP="000379E2">
      <w:pPr>
        <w:spacing w:line="360" w:lineRule="auto"/>
        <w:jc w:val="both"/>
      </w:pPr>
      <w:r w:rsidRPr="00617D0D">
        <w:t>Se encarga de propiciar, articular y evaluar programas y proyectos en prevención de drogas en todas las instancias comunitarias y gubernamentales que realizan labores sociales, según las estrategias de prevención, basada en evidencia científica y de acuerdos a los estándares internacionales.</w:t>
      </w:r>
    </w:p>
    <w:p w14:paraId="5EB7EAE9" w14:textId="77777777" w:rsidR="000379E2" w:rsidRPr="00617D0D" w:rsidRDefault="000379E2" w:rsidP="000379E2">
      <w:pPr>
        <w:spacing w:line="360" w:lineRule="auto"/>
        <w:jc w:val="both"/>
        <w:rPr>
          <w:b/>
          <w:bCs/>
        </w:rPr>
      </w:pPr>
      <w:r w:rsidRPr="00617D0D">
        <w:rPr>
          <w:b/>
          <w:bCs/>
        </w:rPr>
        <w:t>Los logros alcanzados por esta unidad son los siguientes:</w:t>
      </w:r>
    </w:p>
    <w:p w14:paraId="50BBC9EE" w14:textId="22674FD5" w:rsidR="000379E2" w:rsidRPr="00617D0D" w:rsidRDefault="00E5610C" w:rsidP="000379E2">
      <w:pPr>
        <w:spacing w:line="360" w:lineRule="auto"/>
        <w:jc w:val="both"/>
      </w:pPr>
      <w:r w:rsidRPr="00617D0D">
        <w:lastRenderedPageBreak/>
        <w:t>69</w:t>
      </w:r>
      <w:r w:rsidR="000379E2" w:rsidRPr="00617D0D">
        <w:t xml:space="preserve"> (</w:t>
      </w:r>
      <w:r w:rsidR="00C35C15" w:rsidRPr="00617D0D">
        <w:t>se</w:t>
      </w:r>
      <w:r w:rsidRPr="00617D0D">
        <w:t>senta y nueve</w:t>
      </w:r>
      <w:r w:rsidR="000379E2" w:rsidRPr="00617D0D">
        <w:t xml:space="preserve">) actividades preventivas desarrolladas a través de los diferentes planes y programas a nivel nacional, logrando impactar </w:t>
      </w:r>
      <w:r w:rsidR="00EB0EDC" w:rsidRPr="00617D0D">
        <w:t>1,980</w:t>
      </w:r>
      <w:r w:rsidR="000379E2" w:rsidRPr="00617D0D">
        <w:t xml:space="preserve"> (</w:t>
      </w:r>
      <w:r w:rsidR="00EB0EDC" w:rsidRPr="00617D0D">
        <w:t>mil novecientos ochenta</w:t>
      </w:r>
      <w:r w:rsidR="000379E2" w:rsidRPr="00617D0D">
        <w:t xml:space="preserve">) participantes, logrando introducir el componente de prevención de drogas en </w:t>
      </w:r>
      <w:r w:rsidR="00EB0EDC" w:rsidRPr="00617D0D">
        <w:t>28</w:t>
      </w:r>
      <w:r w:rsidR="000379E2" w:rsidRPr="00617D0D">
        <w:t xml:space="preserve"> (</w:t>
      </w:r>
      <w:r w:rsidR="00EB0EDC" w:rsidRPr="00617D0D">
        <w:t>veinte y ocho</w:t>
      </w:r>
      <w:r w:rsidR="000379E2" w:rsidRPr="00617D0D">
        <w:t>) asociaciones sin fines de lucro, comunidades e iglesias.</w:t>
      </w:r>
    </w:p>
    <w:p w14:paraId="6C9DD48B" w14:textId="6E0DCC33" w:rsidR="00D42370" w:rsidRPr="00617D0D" w:rsidRDefault="000379E2" w:rsidP="000379E2">
      <w:pPr>
        <w:spacing w:line="360" w:lineRule="auto"/>
        <w:jc w:val="both"/>
      </w:pPr>
      <w:r w:rsidRPr="00617D0D">
        <w:t>A continuación, el detalle de las acciones alcanzadas conforme a los productos institucionales: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9"/>
        <w:gridCol w:w="4349"/>
        <w:gridCol w:w="1012"/>
      </w:tblGrid>
      <w:tr w:rsidR="00CD7B05" w:rsidRPr="00617D0D" w14:paraId="21215EBB" w14:textId="77777777" w:rsidTr="00554BEE">
        <w:trPr>
          <w:trHeight w:val="299"/>
        </w:trPr>
        <w:tc>
          <w:tcPr>
            <w:tcW w:w="1611" w:type="pct"/>
            <w:shd w:val="clear" w:color="auto" w:fill="002060"/>
            <w:vAlign w:val="center"/>
          </w:tcPr>
          <w:p w14:paraId="6B37062D" w14:textId="77777777" w:rsidR="00CD7B05" w:rsidRPr="00617D0D" w:rsidRDefault="00CD7B05" w:rsidP="00AB76EE">
            <w:pPr>
              <w:spacing w:after="0" w:line="240" w:lineRule="auto"/>
              <w:jc w:val="center"/>
              <w:rPr>
                <w:rFonts w:eastAsia="Times New Roman"/>
                <w:b/>
                <w:bCs/>
                <w:color w:val="FFFFFF" w:themeColor="background1"/>
                <w:spacing w:val="0"/>
                <w:lang w:eastAsia="es-DO"/>
              </w:rPr>
            </w:pPr>
            <w:r w:rsidRPr="00617D0D">
              <w:rPr>
                <w:rFonts w:eastAsia="Times New Roman"/>
                <w:color w:val="FFFFFF" w:themeColor="background1"/>
                <w:spacing w:val="0"/>
                <w:lang w:eastAsia="es-DO"/>
              </w:rPr>
              <w:t>Productos</w:t>
            </w:r>
          </w:p>
        </w:tc>
        <w:tc>
          <w:tcPr>
            <w:tcW w:w="2749" w:type="pct"/>
            <w:shd w:val="clear" w:color="auto" w:fill="002060"/>
            <w:vAlign w:val="center"/>
          </w:tcPr>
          <w:p w14:paraId="38F4E582" w14:textId="77777777" w:rsidR="00CD7B05" w:rsidRPr="00617D0D" w:rsidRDefault="00CD7B05" w:rsidP="00AB76EE">
            <w:pPr>
              <w:spacing w:after="0" w:line="240" w:lineRule="auto"/>
              <w:jc w:val="center"/>
              <w:rPr>
                <w:rFonts w:eastAsia="Times New Roman"/>
                <w:color w:val="FFFFFF" w:themeColor="background1"/>
                <w:spacing w:val="0"/>
                <w:lang w:eastAsia="es-DO"/>
              </w:rPr>
            </w:pPr>
            <w:r w:rsidRPr="00617D0D">
              <w:rPr>
                <w:rFonts w:eastAsia="Times New Roman"/>
                <w:color w:val="FFFFFF" w:themeColor="background1"/>
                <w:spacing w:val="0"/>
                <w:lang w:eastAsia="es-DO"/>
              </w:rPr>
              <w:t>Indicador</w:t>
            </w:r>
          </w:p>
        </w:tc>
        <w:tc>
          <w:tcPr>
            <w:tcW w:w="640" w:type="pct"/>
            <w:shd w:val="clear" w:color="auto" w:fill="002060"/>
            <w:vAlign w:val="center"/>
          </w:tcPr>
          <w:p w14:paraId="26157B21" w14:textId="77777777" w:rsidR="00CD7B05" w:rsidRPr="00617D0D" w:rsidRDefault="00CD7B05" w:rsidP="00AB76EE">
            <w:pPr>
              <w:spacing w:after="0" w:line="240" w:lineRule="auto"/>
              <w:jc w:val="center"/>
              <w:rPr>
                <w:rFonts w:eastAsia="Times New Roman"/>
                <w:color w:val="FFFFFF" w:themeColor="background1"/>
                <w:spacing w:val="0"/>
                <w:lang w:eastAsia="es-DO"/>
              </w:rPr>
            </w:pPr>
            <w:r w:rsidRPr="00617D0D">
              <w:rPr>
                <w:rFonts w:eastAsia="Times New Roman"/>
                <w:color w:val="FFFFFF" w:themeColor="background1"/>
                <w:spacing w:val="0"/>
                <w:lang w:eastAsia="es-DO"/>
              </w:rPr>
              <w:t>Total</w:t>
            </w:r>
          </w:p>
        </w:tc>
      </w:tr>
      <w:tr w:rsidR="00554BEE" w:rsidRPr="00617D0D" w14:paraId="41DC9EB2" w14:textId="77777777" w:rsidTr="00554BEE">
        <w:trPr>
          <w:trHeight w:val="780"/>
        </w:trPr>
        <w:tc>
          <w:tcPr>
            <w:tcW w:w="1611" w:type="pct"/>
            <w:tcBorders>
              <w:top w:val="single" w:sz="4" w:space="0" w:color="auto"/>
              <w:left w:val="single" w:sz="4" w:space="0" w:color="auto"/>
              <w:bottom w:val="single" w:sz="4" w:space="0" w:color="auto"/>
              <w:right w:val="single" w:sz="4" w:space="0" w:color="auto"/>
            </w:tcBorders>
            <w:vAlign w:val="center"/>
          </w:tcPr>
          <w:p w14:paraId="5DF72B19" w14:textId="77777777" w:rsidR="00554BEE" w:rsidRPr="00617D0D" w:rsidRDefault="00554BEE" w:rsidP="00554BEE">
            <w:pPr>
              <w:spacing w:after="0" w:line="360" w:lineRule="auto"/>
              <w:rPr>
                <w:rFonts w:eastAsia="Calibri"/>
                <w:spacing w:val="0"/>
              </w:rPr>
            </w:pPr>
            <w:r w:rsidRPr="00617D0D">
              <w:rPr>
                <w:rFonts w:eastAsia="Calibri"/>
                <w:spacing w:val="0"/>
              </w:rPr>
              <w:t>Acciones de sensibilización en el Plan Crianza Positiva</w:t>
            </w:r>
          </w:p>
        </w:tc>
        <w:tc>
          <w:tcPr>
            <w:tcW w:w="2749" w:type="pct"/>
            <w:tcBorders>
              <w:top w:val="single" w:sz="4" w:space="0" w:color="auto"/>
              <w:left w:val="single" w:sz="4" w:space="0" w:color="auto"/>
              <w:bottom w:val="single" w:sz="4" w:space="0" w:color="auto"/>
              <w:right w:val="single" w:sz="4" w:space="0" w:color="auto"/>
            </w:tcBorders>
            <w:shd w:val="clear" w:color="000000" w:fill="FFFFFF"/>
            <w:vAlign w:val="center"/>
          </w:tcPr>
          <w:p w14:paraId="6E3D39B8" w14:textId="77777777" w:rsidR="00554BEE" w:rsidRPr="00617D0D" w:rsidRDefault="00554BEE" w:rsidP="00554BEE">
            <w:pPr>
              <w:spacing w:after="0" w:line="360" w:lineRule="auto"/>
              <w:jc w:val="center"/>
              <w:rPr>
                <w:rFonts w:eastAsia="Calibri"/>
                <w:spacing w:val="0"/>
              </w:rPr>
            </w:pPr>
            <w:r w:rsidRPr="00617D0D">
              <w:rPr>
                <w:rFonts w:eastAsia="Calibri"/>
                <w:spacing w:val="0"/>
              </w:rPr>
              <w:t>Acciones de sensibilización</w:t>
            </w:r>
          </w:p>
        </w:tc>
        <w:tc>
          <w:tcPr>
            <w:tcW w:w="640" w:type="pct"/>
            <w:tcBorders>
              <w:top w:val="single" w:sz="4" w:space="0" w:color="auto"/>
              <w:left w:val="single" w:sz="4" w:space="0" w:color="auto"/>
              <w:bottom w:val="single" w:sz="4" w:space="0" w:color="auto"/>
              <w:right w:val="single" w:sz="4" w:space="0" w:color="auto"/>
            </w:tcBorders>
            <w:shd w:val="clear" w:color="000000" w:fill="FFFFFF"/>
            <w:vAlign w:val="center"/>
          </w:tcPr>
          <w:p w14:paraId="3DDC274E" w14:textId="77777777" w:rsidR="00554BEE" w:rsidRPr="00617D0D" w:rsidRDefault="00554BEE" w:rsidP="00554BEE">
            <w:pPr>
              <w:spacing w:after="0" w:line="360" w:lineRule="auto"/>
              <w:jc w:val="center"/>
              <w:rPr>
                <w:rFonts w:eastAsia="Calibri"/>
                <w:spacing w:val="0"/>
              </w:rPr>
            </w:pPr>
            <w:r w:rsidRPr="00617D0D">
              <w:rPr>
                <w:rFonts w:eastAsia="Calibri"/>
                <w:spacing w:val="0"/>
              </w:rPr>
              <w:t>36</w:t>
            </w:r>
          </w:p>
        </w:tc>
      </w:tr>
      <w:tr w:rsidR="00554BEE" w:rsidRPr="00617D0D" w14:paraId="620CF0BC" w14:textId="77777777" w:rsidTr="00554BEE">
        <w:trPr>
          <w:trHeight w:val="780"/>
        </w:trPr>
        <w:tc>
          <w:tcPr>
            <w:tcW w:w="1611" w:type="pct"/>
            <w:tcBorders>
              <w:top w:val="single" w:sz="4" w:space="0" w:color="auto"/>
              <w:left w:val="single" w:sz="4" w:space="0" w:color="auto"/>
              <w:bottom w:val="single" w:sz="4" w:space="0" w:color="auto"/>
              <w:right w:val="single" w:sz="4" w:space="0" w:color="auto"/>
            </w:tcBorders>
            <w:vAlign w:val="center"/>
          </w:tcPr>
          <w:p w14:paraId="47C0F7D1" w14:textId="77777777" w:rsidR="00554BEE" w:rsidRPr="00617D0D" w:rsidRDefault="00554BEE" w:rsidP="00554BEE">
            <w:pPr>
              <w:spacing w:after="0" w:line="360" w:lineRule="auto"/>
              <w:rPr>
                <w:rFonts w:eastAsia="Calibri"/>
                <w:spacing w:val="0"/>
              </w:rPr>
            </w:pPr>
            <w:r w:rsidRPr="00617D0D">
              <w:rPr>
                <w:rFonts w:eastAsia="Calibri"/>
                <w:spacing w:val="0"/>
              </w:rPr>
              <w:t>Acreditación y Profesionalización de Implementadores en intervenciones basados en la evidencia</w:t>
            </w:r>
          </w:p>
        </w:tc>
        <w:tc>
          <w:tcPr>
            <w:tcW w:w="2749" w:type="pct"/>
            <w:tcBorders>
              <w:top w:val="single" w:sz="4" w:space="0" w:color="auto"/>
              <w:left w:val="single" w:sz="4" w:space="0" w:color="auto"/>
              <w:bottom w:val="single" w:sz="4" w:space="0" w:color="auto"/>
              <w:right w:val="single" w:sz="4" w:space="0" w:color="auto"/>
            </w:tcBorders>
            <w:shd w:val="clear" w:color="000000" w:fill="FFFFFF"/>
            <w:vAlign w:val="center"/>
          </w:tcPr>
          <w:p w14:paraId="50EFEF02" w14:textId="77777777" w:rsidR="00554BEE" w:rsidRPr="00617D0D" w:rsidRDefault="00554BEE" w:rsidP="00554BEE">
            <w:pPr>
              <w:spacing w:after="0" w:line="360" w:lineRule="auto"/>
              <w:jc w:val="center"/>
              <w:rPr>
                <w:rFonts w:eastAsia="Calibri"/>
                <w:spacing w:val="0"/>
              </w:rPr>
            </w:pPr>
            <w:r w:rsidRPr="00617D0D">
              <w:rPr>
                <w:rFonts w:eastAsia="Calibri"/>
                <w:spacing w:val="0"/>
              </w:rPr>
              <w:t>Capacitaciones impartidas CF</w:t>
            </w:r>
          </w:p>
        </w:tc>
        <w:tc>
          <w:tcPr>
            <w:tcW w:w="640" w:type="pct"/>
            <w:tcBorders>
              <w:top w:val="single" w:sz="4" w:space="0" w:color="auto"/>
              <w:left w:val="single" w:sz="4" w:space="0" w:color="auto"/>
              <w:bottom w:val="single" w:sz="4" w:space="0" w:color="auto"/>
              <w:right w:val="single" w:sz="4" w:space="0" w:color="auto"/>
            </w:tcBorders>
            <w:shd w:val="clear" w:color="000000" w:fill="FFFFFF"/>
            <w:vAlign w:val="center"/>
          </w:tcPr>
          <w:p w14:paraId="1FB0F0A7" w14:textId="77777777" w:rsidR="00554BEE" w:rsidRPr="00617D0D" w:rsidRDefault="00554BEE" w:rsidP="00554BEE">
            <w:pPr>
              <w:spacing w:after="0" w:line="360" w:lineRule="auto"/>
              <w:jc w:val="center"/>
              <w:rPr>
                <w:rFonts w:eastAsia="Calibri"/>
                <w:spacing w:val="0"/>
              </w:rPr>
            </w:pPr>
            <w:r w:rsidRPr="00617D0D">
              <w:rPr>
                <w:rFonts w:eastAsia="Calibri"/>
                <w:spacing w:val="0"/>
              </w:rPr>
              <w:t>4</w:t>
            </w:r>
          </w:p>
        </w:tc>
      </w:tr>
      <w:tr w:rsidR="00554BEE" w:rsidRPr="00617D0D" w14:paraId="757E6260" w14:textId="77777777" w:rsidTr="00554BEE">
        <w:trPr>
          <w:trHeight w:val="780"/>
        </w:trPr>
        <w:tc>
          <w:tcPr>
            <w:tcW w:w="1611" w:type="pct"/>
            <w:tcBorders>
              <w:top w:val="single" w:sz="4" w:space="0" w:color="auto"/>
              <w:left w:val="single" w:sz="4" w:space="0" w:color="auto"/>
              <w:bottom w:val="single" w:sz="4" w:space="0" w:color="auto"/>
              <w:right w:val="single" w:sz="4" w:space="0" w:color="auto"/>
            </w:tcBorders>
            <w:vAlign w:val="center"/>
          </w:tcPr>
          <w:p w14:paraId="257C53BC" w14:textId="77777777" w:rsidR="00554BEE" w:rsidRPr="00617D0D" w:rsidRDefault="00554BEE" w:rsidP="00554BEE">
            <w:pPr>
              <w:spacing w:after="0" w:line="360" w:lineRule="auto"/>
              <w:rPr>
                <w:rFonts w:eastAsia="Calibri"/>
                <w:spacing w:val="0"/>
              </w:rPr>
            </w:pPr>
            <w:r w:rsidRPr="00617D0D">
              <w:rPr>
                <w:rFonts w:eastAsia="Calibri"/>
                <w:spacing w:val="0"/>
              </w:rPr>
              <w:t>Capacitaciones en el Plan de Agentes Multiplicadores para las Organizaciones Comunitarias</w:t>
            </w:r>
          </w:p>
        </w:tc>
        <w:tc>
          <w:tcPr>
            <w:tcW w:w="2749" w:type="pct"/>
            <w:tcBorders>
              <w:top w:val="single" w:sz="4" w:space="0" w:color="auto"/>
              <w:left w:val="single" w:sz="4" w:space="0" w:color="auto"/>
              <w:bottom w:val="single" w:sz="4" w:space="0" w:color="auto"/>
              <w:right w:val="single" w:sz="4" w:space="0" w:color="auto"/>
            </w:tcBorders>
            <w:shd w:val="clear" w:color="000000" w:fill="FFFFFF"/>
            <w:vAlign w:val="center"/>
          </w:tcPr>
          <w:p w14:paraId="2DA51B4E" w14:textId="77777777" w:rsidR="00554BEE" w:rsidRPr="00617D0D" w:rsidRDefault="00554BEE" w:rsidP="00554BEE">
            <w:pPr>
              <w:spacing w:after="0" w:line="360" w:lineRule="auto"/>
              <w:jc w:val="center"/>
              <w:rPr>
                <w:rFonts w:eastAsia="Calibri"/>
                <w:spacing w:val="0"/>
              </w:rPr>
            </w:pPr>
            <w:r w:rsidRPr="00617D0D">
              <w:rPr>
                <w:rFonts w:eastAsia="Calibri"/>
                <w:spacing w:val="0"/>
              </w:rPr>
              <w:t>Capacitaciones impartidas del PAMO</w:t>
            </w:r>
          </w:p>
        </w:tc>
        <w:tc>
          <w:tcPr>
            <w:tcW w:w="640" w:type="pct"/>
            <w:tcBorders>
              <w:top w:val="single" w:sz="4" w:space="0" w:color="auto"/>
              <w:left w:val="single" w:sz="4" w:space="0" w:color="auto"/>
              <w:bottom w:val="single" w:sz="4" w:space="0" w:color="auto"/>
              <w:right w:val="single" w:sz="4" w:space="0" w:color="auto"/>
            </w:tcBorders>
            <w:shd w:val="clear" w:color="000000" w:fill="FFFFFF"/>
            <w:vAlign w:val="center"/>
          </w:tcPr>
          <w:p w14:paraId="3215482B" w14:textId="77777777" w:rsidR="00554BEE" w:rsidRPr="00617D0D" w:rsidRDefault="00554BEE" w:rsidP="00554BEE">
            <w:pPr>
              <w:spacing w:after="0" w:line="360" w:lineRule="auto"/>
              <w:jc w:val="center"/>
              <w:rPr>
                <w:rFonts w:eastAsia="Calibri"/>
                <w:spacing w:val="0"/>
              </w:rPr>
            </w:pPr>
            <w:r w:rsidRPr="00617D0D">
              <w:rPr>
                <w:rFonts w:eastAsia="Calibri"/>
                <w:spacing w:val="0"/>
              </w:rPr>
              <w:t>2</w:t>
            </w:r>
          </w:p>
        </w:tc>
      </w:tr>
      <w:tr w:rsidR="00554BEE" w:rsidRPr="00617D0D" w14:paraId="1C120FB0" w14:textId="77777777" w:rsidTr="0017244A">
        <w:trPr>
          <w:trHeight w:val="1246"/>
        </w:trPr>
        <w:tc>
          <w:tcPr>
            <w:tcW w:w="1611" w:type="pct"/>
            <w:vMerge w:val="restart"/>
            <w:tcBorders>
              <w:top w:val="single" w:sz="4" w:space="0" w:color="auto"/>
              <w:left w:val="single" w:sz="4" w:space="0" w:color="auto"/>
              <w:right w:val="single" w:sz="4" w:space="0" w:color="auto"/>
            </w:tcBorders>
            <w:vAlign w:val="center"/>
          </w:tcPr>
          <w:p w14:paraId="0C90E507" w14:textId="77777777" w:rsidR="00554BEE" w:rsidRPr="00617D0D" w:rsidRDefault="00554BEE" w:rsidP="00554BEE">
            <w:pPr>
              <w:spacing w:after="0" w:line="360" w:lineRule="auto"/>
              <w:rPr>
                <w:rFonts w:eastAsia="Calibri"/>
                <w:spacing w:val="0"/>
              </w:rPr>
            </w:pPr>
            <w:r w:rsidRPr="00617D0D">
              <w:rPr>
                <w:rFonts w:eastAsia="Calibri"/>
                <w:spacing w:val="0"/>
              </w:rPr>
              <w:t>Capacitaciones en el Plan de Sensibilización, Orientación y Empoderamiento Comunitario</w:t>
            </w:r>
          </w:p>
        </w:tc>
        <w:tc>
          <w:tcPr>
            <w:tcW w:w="2749" w:type="pct"/>
            <w:tcBorders>
              <w:top w:val="single" w:sz="4" w:space="0" w:color="auto"/>
              <w:left w:val="single" w:sz="4" w:space="0" w:color="auto"/>
              <w:bottom w:val="single" w:sz="4" w:space="0" w:color="auto"/>
              <w:right w:val="single" w:sz="4" w:space="0" w:color="auto"/>
            </w:tcBorders>
            <w:shd w:val="clear" w:color="000000" w:fill="FFFFFF"/>
            <w:vAlign w:val="center"/>
          </w:tcPr>
          <w:p w14:paraId="2DAF039A" w14:textId="77777777" w:rsidR="00554BEE" w:rsidRPr="00617D0D" w:rsidRDefault="00554BEE" w:rsidP="00554BEE">
            <w:pPr>
              <w:spacing w:after="0" w:line="360" w:lineRule="auto"/>
              <w:jc w:val="center"/>
              <w:rPr>
                <w:rFonts w:eastAsia="Calibri"/>
                <w:spacing w:val="0"/>
              </w:rPr>
            </w:pPr>
            <w:r w:rsidRPr="00617D0D">
              <w:rPr>
                <w:rFonts w:eastAsia="Calibri"/>
                <w:spacing w:val="0"/>
              </w:rPr>
              <w:t>Acciones de sensibilización SOEC</w:t>
            </w:r>
          </w:p>
        </w:tc>
        <w:tc>
          <w:tcPr>
            <w:tcW w:w="640" w:type="pct"/>
            <w:tcBorders>
              <w:top w:val="single" w:sz="4" w:space="0" w:color="auto"/>
              <w:left w:val="single" w:sz="4" w:space="0" w:color="auto"/>
              <w:bottom w:val="single" w:sz="4" w:space="0" w:color="auto"/>
              <w:right w:val="single" w:sz="4" w:space="0" w:color="auto"/>
            </w:tcBorders>
            <w:shd w:val="clear" w:color="000000" w:fill="FFFFFF"/>
            <w:vAlign w:val="center"/>
          </w:tcPr>
          <w:p w14:paraId="2E29FE6B" w14:textId="77777777" w:rsidR="00554BEE" w:rsidRPr="00617D0D" w:rsidRDefault="00554BEE" w:rsidP="00554BEE">
            <w:pPr>
              <w:spacing w:after="0" w:line="360" w:lineRule="auto"/>
              <w:jc w:val="center"/>
              <w:rPr>
                <w:rFonts w:eastAsia="Calibri"/>
                <w:spacing w:val="0"/>
              </w:rPr>
            </w:pPr>
            <w:r w:rsidRPr="00617D0D">
              <w:rPr>
                <w:rFonts w:eastAsia="Calibri"/>
                <w:spacing w:val="0"/>
              </w:rPr>
              <w:t>23</w:t>
            </w:r>
          </w:p>
        </w:tc>
      </w:tr>
      <w:tr w:rsidR="00554BEE" w:rsidRPr="00617D0D" w14:paraId="3572A7E9" w14:textId="77777777" w:rsidTr="00B523A7">
        <w:trPr>
          <w:trHeight w:val="433"/>
        </w:trPr>
        <w:tc>
          <w:tcPr>
            <w:tcW w:w="1611" w:type="pct"/>
            <w:vMerge/>
            <w:tcBorders>
              <w:left w:val="single" w:sz="4" w:space="0" w:color="auto"/>
              <w:bottom w:val="single" w:sz="4" w:space="0" w:color="auto"/>
              <w:right w:val="single" w:sz="4" w:space="0" w:color="auto"/>
            </w:tcBorders>
            <w:vAlign w:val="center"/>
          </w:tcPr>
          <w:p w14:paraId="7BF08AFB" w14:textId="77777777" w:rsidR="00554BEE" w:rsidRPr="00617D0D" w:rsidRDefault="00554BEE" w:rsidP="00554BEE">
            <w:pPr>
              <w:spacing w:after="0" w:line="360" w:lineRule="auto"/>
              <w:rPr>
                <w:rFonts w:eastAsia="Calibri"/>
                <w:spacing w:val="0"/>
              </w:rPr>
            </w:pPr>
          </w:p>
        </w:tc>
        <w:tc>
          <w:tcPr>
            <w:tcW w:w="2749" w:type="pct"/>
            <w:tcBorders>
              <w:top w:val="single" w:sz="4" w:space="0" w:color="auto"/>
              <w:left w:val="single" w:sz="4" w:space="0" w:color="auto"/>
              <w:bottom w:val="single" w:sz="4" w:space="0" w:color="auto"/>
              <w:right w:val="single" w:sz="4" w:space="0" w:color="auto"/>
            </w:tcBorders>
            <w:shd w:val="clear" w:color="000000" w:fill="FFFFFF"/>
            <w:vAlign w:val="center"/>
          </w:tcPr>
          <w:p w14:paraId="5610BA4A" w14:textId="77777777" w:rsidR="00554BEE" w:rsidRPr="00617D0D" w:rsidRDefault="00554BEE" w:rsidP="00554BEE">
            <w:pPr>
              <w:spacing w:after="0" w:line="360" w:lineRule="auto"/>
              <w:jc w:val="center"/>
              <w:rPr>
                <w:rFonts w:eastAsia="Calibri"/>
                <w:spacing w:val="0"/>
              </w:rPr>
            </w:pPr>
            <w:r w:rsidRPr="00617D0D">
              <w:rPr>
                <w:rFonts w:eastAsia="Calibri"/>
                <w:spacing w:val="0"/>
              </w:rPr>
              <w:t>Capacitaciones SOEC</w:t>
            </w:r>
          </w:p>
        </w:tc>
        <w:tc>
          <w:tcPr>
            <w:tcW w:w="640" w:type="pct"/>
            <w:tcBorders>
              <w:top w:val="single" w:sz="4" w:space="0" w:color="auto"/>
              <w:left w:val="single" w:sz="4" w:space="0" w:color="auto"/>
              <w:bottom w:val="single" w:sz="4" w:space="0" w:color="auto"/>
              <w:right w:val="single" w:sz="4" w:space="0" w:color="auto"/>
            </w:tcBorders>
            <w:shd w:val="clear" w:color="000000" w:fill="FFFFFF"/>
            <w:vAlign w:val="center"/>
          </w:tcPr>
          <w:p w14:paraId="5AC79381" w14:textId="77777777" w:rsidR="00554BEE" w:rsidRPr="00617D0D" w:rsidRDefault="00554BEE" w:rsidP="00554BEE">
            <w:pPr>
              <w:spacing w:after="0" w:line="360" w:lineRule="auto"/>
              <w:jc w:val="center"/>
              <w:rPr>
                <w:rFonts w:eastAsia="Calibri"/>
                <w:spacing w:val="0"/>
              </w:rPr>
            </w:pPr>
            <w:r w:rsidRPr="00617D0D">
              <w:rPr>
                <w:rFonts w:eastAsia="Calibri"/>
                <w:spacing w:val="0"/>
              </w:rPr>
              <w:t>5</w:t>
            </w:r>
          </w:p>
        </w:tc>
      </w:tr>
      <w:tr w:rsidR="00554BEE" w:rsidRPr="00617D0D" w14:paraId="18486152" w14:textId="77777777" w:rsidTr="00A43D1B">
        <w:trPr>
          <w:trHeight w:val="780"/>
        </w:trPr>
        <w:tc>
          <w:tcPr>
            <w:tcW w:w="1611" w:type="pct"/>
            <w:vMerge w:val="restart"/>
            <w:tcBorders>
              <w:top w:val="single" w:sz="4" w:space="0" w:color="auto"/>
              <w:left w:val="single" w:sz="4" w:space="0" w:color="auto"/>
              <w:right w:val="single" w:sz="4" w:space="0" w:color="auto"/>
            </w:tcBorders>
            <w:vAlign w:val="center"/>
          </w:tcPr>
          <w:p w14:paraId="0AA06CA4" w14:textId="77777777" w:rsidR="00554BEE" w:rsidRPr="00617D0D" w:rsidRDefault="00554BEE" w:rsidP="00554BEE">
            <w:pPr>
              <w:spacing w:after="0" w:line="360" w:lineRule="auto"/>
              <w:rPr>
                <w:rFonts w:eastAsia="Calibri"/>
                <w:spacing w:val="0"/>
              </w:rPr>
            </w:pPr>
            <w:r w:rsidRPr="00617D0D">
              <w:rPr>
                <w:rFonts w:eastAsia="Calibri"/>
                <w:spacing w:val="0"/>
              </w:rPr>
              <w:t>Cumplimiento de los convenios asignados</w:t>
            </w:r>
          </w:p>
        </w:tc>
        <w:tc>
          <w:tcPr>
            <w:tcW w:w="2749" w:type="pct"/>
            <w:tcBorders>
              <w:top w:val="single" w:sz="4" w:space="0" w:color="auto"/>
              <w:left w:val="single" w:sz="4" w:space="0" w:color="auto"/>
              <w:bottom w:val="single" w:sz="4" w:space="0" w:color="auto"/>
              <w:right w:val="single" w:sz="4" w:space="0" w:color="auto"/>
            </w:tcBorders>
            <w:shd w:val="clear" w:color="000000" w:fill="FFFFFF"/>
            <w:vAlign w:val="center"/>
          </w:tcPr>
          <w:p w14:paraId="47747EA2" w14:textId="77777777" w:rsidR="00554BEE" w:rsidRPr="00617D0D" w:rsidRDefault="00554BEE" w:rsidP="00554BEE">
            <w:pPr>
              <w:spacing w:after="0" w:line="360" w:lineRule="auto"/>
              <w:jc w:val="center"/>
              <w:rPr>
                <w:rFonts w:eastAsia="Calibri"/>
                <w:spacing w:val="0"/>
              </w:rPr>
            </w:pPr>
            <w:r w:rsidRPr="00617D0D">
              <w:rPr>
                <w:rFonts w:eastAsia="Calibri"/>
                <w:spacing w:val="0"/>
              </w:rPr>
              <w:t>Planificación de acciones anuales</w:t>
            </w:r>
          </w:p>
        </w:tc>
        <w:tc>
          <w:tcPr>
            <w:tcW w:w="640" w:type="pct"/>
            <w:tcBorders>
              <w:top w:val="single" w:sz="4" w:space="0" w:color="auto"/>
              <w:left w:val="single" w:sz="4" w:space="0" w:color="auto"/>
              <w:bottom w:val="single" w:sz="4" w:space="0" w:color="auto"/>
              <w:right w:val="single" w:sz="4" w:space="0" w:color="auto"/>
            </w:tcBorders>
            <w:shd w:val="clear" w:color="000000" w:fill="FFFFFF"/>
            <w:vAlign w:val="center"/>
          </w:tcPr>
          <w:p w14:paraId="5B2AE963" w14:textId="77777777" w:rsidR="00554BEE" w:rsidRPr="00617D0D" w:rsidRDefault="00554BEE" w:rsidP="00554BEE">
            <w:pPr>
              <w:spacing w:after="0" w:line="360" w:lineRule="auto"/>
              <w:jc w:val="center"/>
              <w:rPr>
                <w:rFonts w:eastAsia="Calibri"/>
                <w:spacing w:val="0"/>
              </w:rPr>
            </w:pPr>
            <w:r w:rsidRPr="00617D0D">
              <w:rPr>
                <w:rFonts w:eastAsia="Calibri"/>
                <w:spacing w:val="0"/>
              </w:rPr>
              <w:t>1</w:t>
            </w:r>
          </w:p>
        </w:tc>
      </w:tr>
      <w:tr w:rsidR="00554BEE" w:rsidRPr="00617D0D" w14:paraId="312CEB80" w14:textId="77777777" w:rsidTr="00A43D1B">
        <w:trPr>
          <w:trHeight w:val="780"/>
        </w:trPr>
        <w:tc>
          <w:tcPr>
            <w:tcW w:w="1611" w:type="pct"/>
            <w:vMerge/>
            <w:tcBorders>
              <w:left w:val="single" w:sz="4" w:space="0" w:color="auto"/>
              <w:bottom w:val="single" w:sz="4" w:space="0" w:color="auto"/>
              <w:right w:val="single" w:sz="4" w:space="0" w:color="auto"/>
            </w:tcBorders>
            <w:vAlign w:val="center"/>
          </w:tcPr>
          <w:p w14:paraId="2BCA3EE9" w14:textId="77777777" w:rsidR="00554BEE" w:rsidRPr="00617D0D" w:rsidRDefault="00554BEE" w:rsidP="00554BEE">
            <w:pPr>
              <w:spacing w:after="0" w:line="360" w:lineRule="auto"/>
              <w:rPr>
                <w:rFonts w:eastAsia="Calibri"/>
                <w:spacing w:val="0"/>
              </w:rPr>
            </w:pPr>
          </w:p>
        </w:tc>
        <w:tc>
          <w:tcPr>
            <w:tcW w:w="2749" w:type="pct"/>
            <w:tcBorders>
              <w:top w:val="single" w:sz="4" w:space="0" w:color="auto"/>
              <w:left w:val="single" w:sz="4" w:space="0" w:color="auto"/>
              <w:bottom w:val="single" w:sz="4" w:space="0" w:color="auto"/>
              <w:right w:val="single" w:sz="4" w:space="0" w:color="auto"/>
            </w:tcBorders>
            <w:shd w:val="clear" w:color="000000" w:fill="FFFFFF"/>
            <w:vAlign w:val="center"/>
          </w:tcPr>
          <w:p w14:paraId="08DC4C5C" w14:textId="77777777" w:rsidR="00554BEE" w:rsidRPr="00617D0D" w:rsidRDefault="00554BEE" w:rsidP="00554BEE">
            <w:pPr>
              <w:spacing w:after="0" w:line="360" w:lineRule="auto"/>
              <w:jc w:val="center"/>
              <w:rPr>
                <w:rFonts w:eastAsia="Calibri"/>
                <w:spacing w:val="0"/>
              </w:rPr>
            </w:pPr>
            <w:r w:rsidRPr="00617D0D">
              <w:rPr>
                <w:rFonts w:eastAsia="Calibri"/>
                <w:spacing w:val="0"/>
              </w:rPr>
              <w:t>Porcentaje de cumplimiento de la planificación</w:t>
            </w:r>
          </w:p>
        </w:tc>
        <w:tc>
          <w:tcPr>
            <w:tcW w:w="640" w:type="pct"/>
            <w:tcBorders>
              <w:top w:val="single" w:sz="4" w:space="0" w:color="auto"/>
              <w:left w:val="single" w:sz="4" w:space="0" w:color="auto"/>
              <w:bottom w:val="single" w:sz="4" w:space="0" w:color="auto"/>
              <w:right w:val="single" w:sz="4" w:space="0" w:color="auto"/>
            </w:tcBorders>
            <w:shd w:val="clear" w:color="000000" w:fill="FFFFFF"/>
            <w:vAlign w:val="center"/>
          </w:tcPr>
          <w:p w14:paraId="066A257D" w14:textId="70E47485" w:rsidR="00554BEE" w:rsidRPr="00617D0D" w:rsidRDefault="00554BEE" w:rsidP="00554BEE">
            <w:pPr>
              <w:spacing w:after="0" w:line="360" w:lineRule="auto"/>
              <w:jc w:val="center"/>
              <w:rPr>
                <w:rFonts w:eastAsia="Calibri"/>
                <w:spacing w:val="0"/>
              </w:rPr>
            </w:pPr>
            <w:r w:rsidRPr="00617D0D">
              <w:rPr>
                <w:rFonts w:eastAsia="Calibri"/>
                <w:spacing w:val="0"/>
              </w:rPr>
              <w:t>1.25</w:t>
            </w:r>
            <w:r w:rsidR="0017244A" w:rsidRPr="00617D0D">
              <w:rPr>
                <w:rFonts w:eastAsia="Calibri"/>
                <w:spacing w:val="0"/>
              </w:rPr>
              <w:t>%</w:t>
            </w:r>
          </w:p>
        </w:tc>
      </w:tr>
    </w:tbl>
    <w:p w14:paraId="50FC4EF4" w14:textId="35F79464" w:rsidR="000379E2" w:rsidRPr="00617D0D" w:rsidRDefault="000379E2" w:rsidP="000379E2">
      <w:pPr>
        <w:pStyle w:val="Descripcin"/>
        <w:rPr>
          <w:rFonts w:ascii="Times New Roman" w:hAnsi="Times New Roman"/>
          <w:b w:val="0"/>
          <w:bCs w:val="0"/>
          <w:i/>
          <w:iCs/>
          <w:color w:val="767171"/>
          <w:sz w:val="18"/>
          <w:szCs w:val="18"/>
          <w:lang w:val="es-DO"/>
        </w:rPr>
      </w:pPr>
      <w:r w:rsidRPr="00617D0D">
        <w:rPr>
          <w:rFonts w:ascii="Times New Roman" w:hAnsi="Times New Roman"/>
          <w:b w:val="0"/>
          <w:bCs w:val="0"/>
          <w:i/>
          <w:iCs/>
          <w:color w:val="767171"/>
          <w:sz w:val="18"/>
          <w:szCs w:val="18"/>
          <w:lang w:val="es-DO"/>
        </w:rPr>
        <w:t xml:space="preserve">Tabla </w:t>
      </w:r>
      <w:r w:rsidRPr="00617D0D">
        <w:rPr>
          <w:rFonts w:ascii="Times New Roman" w:hAnsi="Times New Roman"/>
          <w:b w:val="0"/>
          <w:bCs w:val="0"/>
          <w:i/>
          <w:iCs/>
          <w:color w:val="767171"/>
          <w:sz w:val="18"/>
          <w:szCs w:val="18"/>
          <w:lang w:val="es-DO"/>
        </w:rPr>
        <w:fldChar w:fldCharType="begin"/>
      </w:r>
      <w:r w:rsidRPr="00617D0D">
        <w:rPr>
          <w:rFonts w:ascii="Times New Roman" w:hAnsi="Times New Roman"/>
          <w:b w:val="0"/>
          <w:bCs w:val="0"/>
          <w:i/>
          <w:iCs/>
          <w:color w:val="767171"/>
          <w:sz w:val="18"/>
          <w:szCs w:val="18"/>
          <w:lang w:val="es-DO"/>
        </w:rPr>
        <w:instrText xml:space="preserve"> SEQ Tabla \* ARABIC </w:instrText>
      </w:r>
      <w:r w:rsidRPr="00617D0D">
        <w:rPr>
          <w:rFonts w:ascii="Times New Roman" w:hAnsi="Times New Roman"/>
          <w:b w:val="0"/>
          <w:bCs w:val="0"/>
          <w:i/>
          <w:iCs/>
          <w:color w:val="767171"/>
          <w:sz w:val="18"/>
          <w:szCs w:val="18"/>
          <w:lang w:val="es-DO"/>
        </w:rPr>
        <w:fldChar w:fldCharType="separate"/>
      </w:r>
      <w:r w:rsidR="00C2277F" w:rsidRPr="00617D0D">
        <w:rPr>
          <w:rFonts w:ascii="Times New Roman" w:hAnsi="Times New Roman"/>
          <w:b w:val="0"/>
          <w:bCs w:val="0"/>
          <w:i/>
          <w:iCs/>
          <w:color w:val="767171"/>
          <w:sz w:val="18"/>
          <w:szCs w:val="18"/>
          <w:lang w:val="es-DO"/>
        </w:rPr>
        <w:t>1</w:t>
      </w:r>
      <w:r w:rsidRPr="00617D0D">
        <w:rPr>
          <w:rFonts w:ascii="Times New Roman" w:hAnsi="Times New Roman"/>
          <w:b w:val="0"/>
          <w:bCs w:val="0"/>
          <w:i/>
          <w:iCs/>
          <w:color w:val="767171"/>
          <w:sz w:val="18"/>
          <w:szCs w:val="18"/>
          <w:lang w:val="es-DO"/>
        </w:rPr>
        <w:fldChar w:fldCharType="end"/>
      </w:r>
      <w:r w:rsidRPr="00617D0D">
        <w:rPr>
          <w:rFonts w:ascii="Times New Roman" w:hAnsi="Times New Roman"/>
          <w:b w:val="0"/>
          <w:bCs w:val="0"/>
          <w:i/>
          <w:iCs/>
          <w:color w:val="767171"/>
          <w:sz w:val="18"/>
          <w:szCs w:val="18"/>
          <w:lang w:val="es-DO"/>
        </w:rPr>
        <w:t>- Detalles de productos DPC. Fuente: Base de datos CND</w:t>
      </w:r>
    </w:p>
    <w:p w14:paraId="20C071FE" w14:textId="040913AD" w:rsidR="000379E2" w:rsidRPr="00617D0D" w:rsidRDefault="000379E2" w:rsidP="000379E2">
      <w:pPr>
        <w:spacing w:line="360" w:lineRule="auto"/>
        <w:jc w:val="both"/>
        <w:rPr>
          <w:b/>
          <w:bCs/>
        </w:rPr>
      </w:pPr>
      <w:r w:rsidRPr="00617D0D">
        <w:rPr>
          <w:b/>
          <w:bCs/>
        </w:rPr>
        <w:lastRenderedPageBreak/>
        <w:t>Departamento de Educación Preventiva Integral-DE</w:t>
      </w:r>
      <w:r w:rsidR="002F214C" w:rsidRPr="00617D0D">
        <w:rPr>
          <w:b/>
          <w:bCs/>
        </w:rPr>
        <w:t>PREI</w:t>
      </w:r>
    </w:p>
    <w:p w14:paraId="61DF7728" w14:textId="7361FC7F" w:rsidR="002F214C" w:rsidRPr="00617D0D" w:rsidRDefault="000379E2" w:rsidP="0095706B">
      <w:pPr>
        <w:spacing w:line="360" w:lineRule="auto"/>
        <w:jc w:val="both"/>
      </w:pPr>
      <w:r w:rsidRPr="00617D0D">
        <w:t>El Departamento de Educación Preventiva Integral tiene como propósito principal impactar a toda la clase educativa como, liceos, escuelas, universidades, docentes y psicólogos, a través de las diversas actividades preventivas, mediante talleres, cursos, conferencia, conversatorios, seminarios, entre otros, con el fin de sensibilizar y capacitar a estos sectores en materia de drogas.</w:t>
      </w:r>
    </w:p>
    <w:p w14:paraId="69EF7612" w14:textId="3C61EB58" w:rsidR="000379E2" w:rsidRPr="00617D0D" w:rsidRDefault="000379E2" w:rsidP="0095706B">
      <w:pPr>
        <w:spacing w:line="360" w:lineRule="auto"/>
        <w:jc w:val="both"/>
      </w:pPr>
      <w:r w:rsidRPr="00617D0D">
        <w:t>En ese sentido, se encarga de articular con las diferentes facultades, procesos formativos en prevención de drogas, para general conocimiento, habilidades y protocolos de actuación dentro del espacio educativo, proporcionando herramientas útiles para la prevención en los estudiantes y el compromiso de todos los entes académicos frente a la problemática del uso indebido de drogas.</w:t>
      </w:r>
    </w:p>
    <w:p w14:paraId="2323FD6D" w14:textId="2A2F7C0C" w:rsidR="002F214C" w:rsidRPr="00617D0D" w:rsidRDefault="000379E2" w:rsidP="000379E2">
      <w:pPr>
        <w:spacing w:line="360" w:lineRule="auto"/>
        <w:jc w:val="both"/>
        <w:rPr>
          <w:b/>
          <w:bCs/>
        </w:rPr>
      </w:pPr>
      <w:bookmarkStart w:id="16" w:name="_Hlk172136173"/>
      <w:r w:rsidRPr="00617D0D">
        <w:rPr>
          <w:b/>
          <w:bCs/>
        </w:rPr>
        <w:t>Los logros relevantes alcanzados por esta unidad son los siguientes:</w:t>
      </w:r>
      <w:bookmarkEnd w:id="16"/>
    </w:p>
    <w:p w14:paraId="49EDF3CA" w14:textId="396DC681" w:rsidR="00BA08E3" w:rsidRPr="00617D0D" w:rsidRDefault="00D84987" w:rsidP="000379E2">
      <w:pPr>
        <w:spacing w:line="360" w:lineRule="auto"/>
        <w:jc w:val="both"/>
      </w:pPr>
      <w:r w:rsidRPr="00617D0D">
        <w:t xml:space="preserve">En resumen </w:t>
      </w:r>
      <w:r w:rsidR="00AC2E0C" w:rsidRPr="00617D0D">
        <w:t>8,234</w:t>
      </w:r>
      <w:r w:rsidR="00BA08E3" w:rsidRPr="00617D0D">
        <w:t xml:space="preserve"> </w:t>
      </w:r>
      <w:r w:rsidRPr="00617D0D">
        <w:t>personas participaron en</w:t>
      </w:r>
      <w:r w:rsidR="00BA08E3" w:rsidRPr="00617D0D">
        <w:t xml:space="preserve"> </w:t>
      </w:r>
      <w:r w:rsidR="00AC2E0C" w:rsidRPr="00617D0D">
        <w:t>195</w:t>
      </w:r>
      <w:r w:rsidR="00BA08E3" w:rsidRPr="00617D0D">
        <w:t xml:space="preserve"> </w:t>
      </w:r>
      <w:r w:rsidRPr="00617D0D">
        <w:t>actividades</w:t>
      </w:r>
      <w:r w:rsidR="00BA08E3" w:rsidRPr="00617D0D">
        <w:t xml:space="preserve"> sobre prevención de drogas, como parte </w:t>
      </w:r>
      <w:r w:rsidR="00AC2E0C" w:rsidRPr="00617D0D">
        <w:t xml:space="preserve">de las acciones realizada </w:t>
      </w:r>
      <w:r w:rsidR="00944D4A" w:rsidRPr="00617D0D">
        <w:t>que sirven de</w:t>
      </w:r>
      <w:r w:rsidR="00BA08E3" w:rsidRPr="00617D0D">
        <w:t xml:space="preserve"> Orientación y Formación Estudiantil en Prevención de la Drogodependencia.</w:t>
      </w:r>
    </w:p>
    <w:p w14:paraId="624370DC" w14:textId="4343E365" w:rsidR="00944D4A" w:rsidRPr="00617D0D" w:rsidRDefault="00944D4A" w:rsidP="000379E2">
      <w:pPr>
        <w:spacing w:line="360" w:lineRule="auto"/>
        <w:jc w:val="both"/>
      </w:pPr>
      <w:r w:rsidRPr="00617D0D">
        <w:t>195 (ciento noventa y cinco) actividades preventivas desarrolladas a través de los diferentes planes y programas a nivel nacional, logrando impactar 8,234 (ocho mil doscientos treinta y cuatro) participantes, logrando introducir el componente de prevención de drogas en 83 (ochenta y tres) escuelas, colegios</w:t>
      </w:r>
      <w:r w:rsidR="00D8642A" w:rsidRPr="00617D0D">
        <w:t xml:space="preserve"> y distritos educativos.</w:t>
      </w:r>
    </w:p>
    <w:p w14:paraId="7697BB73" w14:textId="593EA63E" w:rsidR="00772E17" w:rsidRPr="00617D0D" w:rsidRDefault="000379E2" w:rsidP="000379E2">
      <w:pPr>
        <w:spacing w:line="360" w:lineRule="auto"/>
        <w:jc w:val="both"/>
      </w:pPr>
      <w:bookmarkStart w:id="17" w:name="_Hlk172136220"/>
      <w:r w:rsidRPr="00617D0D">
        <w:t>A continuación, se presenta el detalle de las acciones alcanzadas conforme a los productos institucionales:</w:t>
      </w:r>
    </w:p>
    <w:p w14:paraId="6AD87315" w14:textId="77777777" w:rsidR="00B523A7" w:rsidRPr="00617D0D" w:rsidRDefault="00B523A7" w:rsidP="000379E2">
      <w:pPr>
        <w:spacing w:line="360" w:lineRule="auto"/>
        <w:jc w:val="both"/>
      </w:pPr>
    </w:p>
    <w:p w14:paraId="6369311C" w14:textId="77777777" w:rsidR="00B523A7" w:rsidRPr="00617D0D" w:rsidRDefault="00B523A7" w:rsidP="000379E2">
      <w:pPr>
        <w:spacing w:line="360" w:lineRule="auto"/>
        <w:jc w:val="both"/>
      </w:pPr>
    </w:p>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4"/>
        <w:gridCol w:w="4545"/>
        <w:gridCol w:w="700"/>
      </w:tblGrid>
      <w:tr w:rsidR="00CD7B05" w:rsidRPr="00617D0D" w14:paraId="54F1F8F7" w14:textId="77777777" w:rsidTr="000D6DA6">
        <w:trPr>
          <w:trHeight w:val="299"/>
        </w:trPr>
        <w:tc>
          <w:tcPr>
            <w:tcW w:w="1637" w:type="pct"/>
            <w:shd w:val="clear" w:color="auto" w:fill="002060"/>
            <w:vAlign w:val="center"/>
          </w:tcPr>
          <w:p w14:paraId="2CC34199" w14:textId="77777777" w:rsidR="00CD7B05" w:rsidRPr="00617D0D" w:rsidRDefault="00CD7B05" w:rsidP="000D6DA6">
            <w:pPr>
              <w:spacing w:after="0" w:line="360" w:lineRule="auto"/>
              <w:jc w:val="center"/>
              <w:rPr>
                <w:rFonts w:eastAsia="Times New Roman"/>
                <w:b/>
                <w:bCs/>
                <w:color w:val="FFFFFF" w:themeColor="background1"/>
                <w:spacing w:val="0"/>
                <w:lang w:eastAsia="es-DO"/>
              </w:rPr>
            </w:pPr>
            <w:bookmarkStart w:id="18" w:name="_Hlk216865937"/>
            <w:bookmarkEnd w:id="17"/>
            <w:r w:rsidRPr="00617D0D">
              <w:rPr>
                <w:rFonts w:eastAsia="Times New Roman"/>
                <w:color w:val="FFFFFF" w:themeColor="background1"/>
                <w:spacing w:val="0"/>
                <w:lang w:eastAsia="es-DO"/>
              </w:rPr>
              <w:lastRenderedPageBreak/>
              <w:t>Productos</w:t>
            </w:r>
          </w:p>
        </w:tc>
        <w:tc>
          <w:tcPr>
            <w:tcW w:w="2914" w:type="pct"/>
            <w:shd w:val="clear" w:color="auto" w:fill="002060"/>
            <w:vAlign w:val="center"/>
          </w:tcPr>
          <w:p w14:paraId="59B85E0D" w14:textId="77777777" w:rsidR="00CD7B05" w:rsidRPr="00617D0D" w:rsidRDefault="00CD7B05" w:rsidP="000D6DA6">
            <w:pPr>
              <w:spacing w:after="0" w:line="360" w:lineRule="auto"/>
              <w:jc w:val="center"/>
              <w:rPr>
                <w:rFonts w:eastAsia="Times New Roman"/>
                <w:color w:val="FFFFFF" w:themeColor="background1"/>
                <w:spacing w:val="0"/>
                <w:lang w:eastAsia="es-DO"/>
              </w:rPr>
            </w:pPr>
            <w:r w:rsidRPr="00617D0D">
              <w:rPr>
                <w:rFonts w:eastAsia="Times New Roman"/>
                <w:color w:val="FFFFFF" w:themeColor="background1"/>
                <w:spacing w:val="0"/>
                <w:lang w:eastAsia="es-DO"/>
              </w:rPr>
              <w:t>Indicador</w:t>
            </w:r>
          </w:p>
        </w:tc>
        <w:tc>
          <w:tcPr>
            <w:tcW w:w="449" w:type="pct"/>
            <w:shd w:val="clear" w:color="auto" w:fill="002060"/>
            <w:vAlign w:val="center"/>
          </w:tcPr>
          <w:p w14:paraId="10FCFFE7" w14:textId="77777777" w:rsidR="00CD7B05" w:rsidRPr="00617D0D" w:rsidRDefault="00CD7B05" w:rsidP="000D6DA6">
            <w:pPr>
              <w:spacing w:after="0" w:line="360" w:lineRule="auto"/>
              <w:jc w:val="center"/>
              <w:rPr>
                <w:rFonts w:eastAsia="Times New Roman"/>
                <w:color w:val="FFFFFF" w:themeColor="background1"/>
                <w:spacing w:val="0"/>
                <w:lang w:eastAsia="es-DO"/>
              </w:rPr>
            </w:pPr>
            <w:r w:rsidRPr="00617D0D">
              <w:rPr>
                <w:rFonts w:eastAsia="Times New Roman"/>
                <w:color w:val="FFFFFF" w:themeColor="background1"/>
                <w:spacing w:val="0"/>
                <w:lang w:eastAsia="es-DO"/>
              </w:rPr>
              <w:t>Total</w:t>
            </w:r>
          </w:p>
        </w:tc>
      </w:tr>
      <w:bookmarkEnd w:id="18"/>
      <w:tr w:rsidR="004918D5" w:rsidRPr="00617D0D" w14:paraId="5C67F226" w14:textId="77777777" w:rsidTr="000D6DA6">
        <w:trPr>
          <w:trHeight w:val="750"/>
        </w:trPr>
        <w:tc>
          <w:tcPr>
            <w:tcW w:w="1637" w:type="pct"/>
            <w:tcBorders>
              <w:top w:val="single" w:sz="4" w:space="0" w:color="auto"/>
              <w:left w:val="single" w:sz="4" w:space="0" w:color="auto"/>
              <w:bottom w:val="single" w:sz="4" w:space="0" w:color="auto"/>
              <w:right w:val="single" w:sz="4" w:space="0" w:color="auto"/>
            </w:tcBorders>
            <w:vAlign w:val="center"/>
          </w:tcPr>
          <w:p w14:paraId="1D94A8F1" w14:textId="77777777" w:rsidR="004918D5" w:rsidRPr="00617D0D" w:rsidRDefault="004918D5" w:rsidP="000D6DA6">
            <w:pPr>
              <w:spacing w:after="0" w:line="360" w:lineRule="auto"/>
              <w:jc w:val="center"/>
              <w:rPr>
                <w:rFonts w:eastAsia="Calibri"/>
                <w:spacing w:val="0"/>
              </w:rPr>
            </w:pPr>
            <w:r w:rsidRPr="00617D0D">
              <w:rPr>
                <w:rFonts w:eastAsia="Calibri"/>
                <w:spacing w:val="0"/>
              </w:rPr>
              <w:t>Accesorios y equipos mejorados</w:t>
            </w:r>
          </w:p>
        </w:tc>
        <w:tc>
          <w:tcPr>
            <w:tcW w:w="2914" w:type="pct"/>
            <w:tcBorders>
              <w:top w:val="single" w:sz="4" w:space="0" w:color="auto"/>
              <w:left w:val="single" w:sz="4" w:space="0" w:color="auto"/>
              <w:bottom w:val="single" w:sz="4" w:space="0" w:color="auto"/>
              <w:right w:val="single" w:sz="4" w:space="0" w:color="auto"/>
            </w:tcBorders>
            <w:vAlign w:val="center"/>
          </w:tcPr>
          <w:p w14:paraId="6B21D92D" w14:textId="77777777" w:rsidR="004918D5" w:rsidRPr="00617D0D" w:rsidRDefault="004918D5" w:rsidP="000D6DA6">
            <w:pPr>
              <w:spacing w:after="0" w:line="360" w:lineRule="auto"/>
              <w:jc w:val="center"/>
              <w:rPr>
                <w:rFonts w:eastAsia="Calibri"/>
                <w:spacing w:val="0"/>
              </w:rPr>
            </w:pPr>
            <w:r w:rsidRPr="00617D0D">
              <w:rPr>
                <w:rFonts w:eastAsia="Calibri"/>
                <w:spacing w:val="0"/>
              </w:rPr>
              <w:t>Cantidad de gestiones realizadas</w:t>
            </w:r>
          </w:p>
        </w:tc>
        <w:tc>
          <w:tcPr>
            <w:tcW w:w="449" w:type="pct"/>
            <w:tcBorders>
              <w:top w:val="single" w:sz="4" w:space="0" w:color="auto"/>
              <w:left w:val="single" w:sz="4" w:space="0" w:color="auto"/>
              <w:bottom w:val="single" w:sz="4" w:space="0" w:color="auto"/>
              <w:right w:val="single" w:sz="4" w:space="0" w:color="auto"/>
            </w:tcBorders>
            <w:vAlign w:val="center"/>
          </w:tcPr>
          <w:p w14:paraId="0C9572F6" w14:textId="77777777" w:rsidR="004918D5" w:rsidRPr="00617D0D" w:rsidRDefault="004918D5" w:rsidP="000D6DA6">
            <w:pPr>
              <w:spacing w:after="0" w:line="360" w:lineRule="auto"/>
              <w:jc w:val="center"/>
              <w:rPr>
                <w:rFonts w:eastAsia="Calibri"/>
                <w:spacing w:val="0"/>
              </w:rPr>
            </w:pPr>
            <w:r w:rsidRPr="00617D0D">
              <w:rPr>
                <w:rFonts w:eastAsia="Calibri"/>
                <w:spacing w:val="0"/>
              </w:rPr>
              <w:t>3</w:t>
            </w:r>
          </w:p>
        </w:tc>
      </w:tr>
      <w:tr w:rsidR="004918D5" w:rsidRPr="00617D0D" w14:paraId="6D436A3C" w14:textId="77777777" w:rsidTr="000D6DA6">
        <w:trPr>
          <w:trHeight w:val="750"/>
        </w:trPr>
        <w:tc>
          <w:tcPr>
            <w:tcW w:w="1637" w:type="pct"/>
            <w:vMerge w:val="restart"/>
            <w:tcBorders>
              <w:top w:val="single" w:sz="4" w:space="0" w:color="auto"/>
              <w:left w:val="single" w:sz="4" w:space="0" w:color="auto"/>
              <w:right w:val="single" w:sz="4" w:space="0" w:color="auto"/>
            </w:tcBorders>
            <w:vAlign w:val="center"/>
          </w:tcPr>
          <w:p w14:paraId="1AC19125" w14:textId="77777777" w:rsidR="004918D5" w:rsidRPr="00617D0D" w:rsidRDefault="004918D5" w:rsidP="000D6DA6">
            <w:pPr>
              <w:spacing w:after="0" w:line="360" w:lineRule="auto"/>
              <w:jc w:val="center"/>
              <w:rPr>
                <w:rFonts w:eastAsia="Calibri"/>
                <w:spacing w:val="0"/>
              </w:rPr>
            </w:pPr>
            <w:r w:rsidRPr="00617D0D">
              <w:rPr>
                <w:rFonts w:eastAsia="Calibri"/>
                <w:spacing w:val="0"/>
              </w:rPr>
              <w:t>Acreditación y Profesionalización de Implementadores en intervenciones basados en la evidencia</w:t>
            </w:r>
          </w:p>
        </w:tc>
        <w:tc>
          <w:tcPr>
            <w:tcW w:w="2914" w:type="pct"/>
            <w:tcBorders>
              <w:top w:val="single" w:sz="4" w:space="0" w:color="auto"/>
              <w:left w:val="single" w:sz="4" w:space="0" w:color="auto"/>
              <w:bottom w:val="single" w:sz="4" w:space="0" w:color="auto"/>
              <w:right w:val="single" w:sz="4" w:space="0" w:color="auto"/>
            </w:tcBorders>
            <w:vAlign w:val="center"/>
          </w:tcPr>
          <w:p w14:paraId="0EE9FD27" w14:textId="77777777" w:rsidR="004918D5" w:rsidRPr="00617D0D" w:rsidRDefault="004918D5" w:rsidP="000D6DA6">
            <w:pPr>
              <w:spacing w:after="0" w:line="360" w:lineRule="auto"/>
              <w:jc w:val="center"/>
              <w:rPr>
                <w:rFonts w:eastAsia="Calibri"/>
                <w:spacing w:val="0"/>
              </w:rPr>
            </w:pPr>
            <w:r w:rsidRPr="00617D0D">
              <w:rPr>
                <w:rFonts w:eastAsia="Calibri"/>
                <w:spacing w:val="0"/>
              </w:rPr>
              <w:t>Capacitaciones impartidas del programa de Habilidades parentales (PHP)</w:t>
            </w:r>
          </w:p>
        </w:tc>
        <w:tc>
          <w:tcPr>
            <w:tcW w:w="449" w:type="pct"/>
            <w:tcBorders>
              <w:top w:val="single" w:sz="4" w:space="0" w:color="auto"/>
              <w:left w:val="single" w:sz="4" w:space="0" w:color="auto"/>
              <w:bottom w:val="single" w:sz="4" w:space="0" w:color="auto"/>
              <w:right w:val="single" w:sz="4" w:space="0" w:color="auto"/>
            </w:tcBorders>
            <w:vAlign w:val="center"/>
          </w:tcPr>
          <w:p w14:paraId="41A18A4C" w14:textId="77777777" w:rsidR="004918D5" w:rsidRPr="00617D0D" w:rsidRDefault="004918D5" w:rsidP="000D6DA6">
            <w:pPr>
              <w:spacing w:after="0" w:line="360" w:lineRule="auto"/>
              <w:jc w:val="center"/>
              <w:rPr>
                <w:rFonts w:eastAsia="Calibri"/>
                <w:spacing w:val="0"/>
              </w:rPr>
            </w:pPr>
            <w:r w:rsidRPr="00617D0D">
              <w:rPr>
                <w:rFonts w:eastAsia="Calibri"/>
                <w:spacing w:val="0"/>
              </w:rPr>
              <w:t>5</w:t>
            </w:r>
          </w:p>
        </w:tc>
      </w:tr>
      <w:tr w:rsidR="004918D5" w:rsidRPr="00617D0D" w14:paraId="76A27980" w14:textId="77777777" w:rsidTr="000D6DA6">
        <w:trPr>
          <w:trHeight w:val="728"/>
        </w:trPr>
        <w:tc>
          <w:tcPr>
            <w:tcW w:w="1637" w:type="pct"/>
            <w:vMerge/>
            <w:tcBorders>
              <w:left w:val="single" w:sz="4" w:space="0" w:color="auto"/>
              <w:bottom w:val="single" w:sz="4" w:space="0" w:color="auto"/>
              <w:right w:val="single" w:sz="4" w:space="0" w:color="auto"/>
            </w:tcBorders>
            <w:vAlign w:val="center"/>
          </w:tcPr>
          <w:p w14:paraId="4E4F7DD3" w14:textId="77777777" w:rsidR="004918D5" w:rsidRPr="00617D0D" w:rsidRDefault="004918D5" w:rsidP="000D6DA6">
            <w:pPr>
              <w:spacing w:after="0" w:line="360" w:lineRule="auto"/>
              <w:jc w:val="center"/>
              <w:rPr>
                <w:rFonts w:eastAsia="Calibri"/>
                <w:spacing w:val="0"/>
              </w:rPr>
            </w:pPr>
          </w:p>
        </w:tc>
        <w:tc>
          <w:tcPr>
            <w:tcW w:w="2914" w:type="pct"/>
            <w:tcBorders>
              <w:top w:val="single" w:sz="4" w:space="0" w:color="auto"/>
              <w:left w:val="single" w:sz="4" w:space="0" w:color="auto"/>
              <w:bottom w:val="single" w:sz="4" w:space="0" w:color="auto"/>
              <w:right w:val="single" w:sz="4" w:space="0" w:color="auto"/>
            </w:tcBorders>
            <w:vAlign w:val="center"/>
          </w:tcPr>
          <w:p w14:paraId="5A9AF592" w14:textId="77777777" w:rsidR="004918D5" w:rsidRPr="00617D0D" w:rsidRDefault="004918D5" w:rsidP="000D6DA6">
            <w:pPr>
              <w:spacing w:after="0" w:line="360" w:lineRule="auto"/>
              <w:jc w:val="center"/>
              <w:rPr>
                <w:rFonts w:eastAsia="Calibri"/>
                <w:spacing w:val="0"/>
              </w:rPr>
            </w:pPr>
            <w:r w:rsidRPr="00617D0D">
              <w:rPr>
                <w:rFonts w:eastAsia="Calibri"/>
                <w:spacing w:val="0"/>
              </w:rPr>
              <w:t>personas acreditadas</w:t>
            </w:r>
          </w:p>
        </w:tc>
        <w:tc>
          <w:tcPr>
            <w:tcW w:w="449" w:type="pct"/>
            <w:tcBorders>
              <w:top w:val="single" w:sz="4" w:space="0" w:color="auto"/>
              <w:left w:val="single" w:sz="4" w:space="0" w:color="auto"/>
              <w:bottom w:val="single" w:sz="4" w:space="0" w:color="auto"/>
              <w:right w:val="single" w:sz="4" w:space="0" w:color="auto"/>
            </w:tcBorders>
            <w:vAlign w:val="center"/>
          </w:tcPr>
          <w:p w14:paraId="05CBCDCA" w14:textId="77777777" w:rsidR="004918D5" w:rsidRPr="00617D0D" w:rsidRDefault="004918D5" w:rsidP="000D6DA6">
            <w:pPr>
              <w:spacing w:after="0" w:line="360" w:lineRule="auto"/>
              <w:jc w:val="center"/>
              <w:rPr>
                <w:rFonts w:eastAsia="Calibri"/>
                <w:spacing w:val="0"/>
              </w:rPr>
            </w:pPr>
            <w:r w:rsidRPr="00617D0D">
              <w:rPr>
                <w:rFonts w:eastAsia="Calibri"/>
                <w:spacing w:val="0"/>
              </w:rPr>
              <w:t>271</w:t>
            </w:r>
          </w:p>
        </w:tc>
      </w:tr>
      <w:tr w:rsidR="004918D5" w:rsidRPr="00617D0D" w14:paraId="445896F2" w14:textId="77777777" w:rsidTr="000D6DA6">
        <w:trPr>
          <w:trHeight w:val="750"/>
        </w:trPr>
        <w:tc>
          <w:tcPr>
            <w:tcW w:w="1637" w:type="pct"/>
            <w:vMerge w:val="restart"/>
            <w:tcBorders>
              <w:top w:val="single" w:sz="4" w:space="0" w:color="auto"/>
              <w:left w:val="single" w:sz="4" w:space="0" w:color="auto"/>
              <w:right w:val="single" w:sz="4" w:space="0" w:color="auto"/>
            </w:tcBorders>
            <w:vAlign w:val="center"/>
          </w:tcPr>
          <w:p w14:paraId="521C0967" w14:textId="77777777" w:rsidR="004918D5" w:rsidRPr="00617D0D" w:rsidRDefault="004918D5" w:rsidP="000D6DA6">
            <w:pPr>
              <w:spacing w:after="0" w:line="360" w:lineRule="auto"/>
              <w:jc w:val="center"/>
              <w:rPr>
                <w:rFonts w:eastAsia="Calibri"/>
                <w:spacing w:val="0"/>
              </w:rPr>
            </w:pPr>
            <w:r w:rsidRPr="00617D0D">
              <w:rPr>
                <w:rFonts w:eastAsia="Calibri"/>
                <w:spacing w:val="0"/>
              </w:rPr>
              <w:t>Capacitaciones en el Programa del Servicio Social Estudiantil</w:t>
            </w:r>
          </w:p>
        </w:tc>
        <w:tc>
          <w:tcPr>
            <w:tcW w:w="2914" w:type="pct"/>
            <w:tcBorders>
              <w:top w:val="single" w:sz="4" w:space="0" w:color="auto"/>
              <w:left w:val="single" w:sz="4" w:space="0" w:color="auto"/>
              <w:bottom w:val="single" w:sz="4" w:space="0" w:color="auto"/>
              <w:right w:val="single" w:sz="4" w:space="0" w:color="auto"/>
            </w:tcBorders>
            <w:vAlign w:val="center"/>
          </w:tcPr>
          <w:p w14:paraId="18A18F75" w14:textId="77777777" w:rsidR="004918D5" w:rsidRPr="00617D0D" w:rsidRDefault="004918D5" w:rsidP="000D6DA6">
            <w:pPr>
              <w:spacing w:after="0" w:line="360" w:lineRule="auto"/>
              <w:jc w:val="center"/>
              <w:rPr>
                <w:rFonts w:eastAsia="Calibri"/>
                <w:spacing w:val="0"/>
              </w:rPr>
            </w:pPr>
            <w:r w:rsidRPr="00617D0D">
              <w:rPr>
                <w:rFonts w:eastAsia="Calibri"/>
                <w:spacing w:val="0"/>
              </w:rPr>
              <w:t>Personas formadas en el taller</w:t>
            </w:r>
          </w:p>
        </w:tc>
        <w:tc>
          <w:tcPr>
            <w:tcW w:w="449" w:type="pct"/>
            <w:tcBorders>
              <w:top w:val="single" w:sz="4" w:space="0" w:color="auto"/>
              <w:left w:val="single" w:sz="4" w:space="0" w:color="auto"/>
              <w:bottom w:val="single" w:sz="4" w:space="0" w:color="auto"/>
              <w:right w:val="single" w:sz="4" w:space="0" w:color="auto"/>
            </w:tcBorders>
            <w:vAlign w:val="center"/>
          </w:tcPr>
          <w:p w14:paraId="09094995" w14:textId="77777777" w:rsidR="004918D5" w:rsidRPr="00617D0D" w:rsidRDefault="004918D5" w:rsidP="000D6DA6">
            <w:pPr>
              <w:spacing w:after="0" w:line="360" w:lineRule="auto"/>
              <w:jc w:val="center"/>
              <w:rPr>
                <w:rFonts w:eastAsia="Calibri"/>
                <w:spacing w:val="0"/>
              </w:rPr>
            </w:pPr>
            <w:r w:rsidRPr="00617D0D">
              <w:rPr>
                <w:rFonts w:eastAsia="Calibri"/>
                <w:spacing w:val="0"/>
              </w:rPr>
              <w:t>431</w:t>
            </w:r>
          </w:p>
        </w:tc>
      </w:tr>
      <w:tr w:rsidR="004918D5" w:rsidRPr="00617D0D" w14:paraId="08C58F2A" w14:textId="77777777" w:rsidTr="000D6DA6">
        <w:trPr>
          <w:trHeight w:val="750"/>
        </w:trPr>
        <w:tc>
          <w:tcPr>
            <w:tcW w:w="1637" w:type="pct"/>
            <w:vMerge/>
            <w:tcBorders>
              <w:left w:val="single" w:sz="4" w:space="0" w:color="auto"/>
              <w:bottom w:val="single" w:sz="4" w:space="0" w:color="auto"/>
              <w:right w:val="single" w:sz="4" w:space="0" w:color="auto"/>
            </w:tcBorders>
            <w:vAlign w:val="center"/>
          </w:tcPr>
          <w:p w14:paraId="15A39623" w14:textId="77777777" w:rsidR="004918D5" w:rsidRPr="00617D0D" w:rsidRDefault="004918D5" w:rsidP="000D6DA6">
            <w:pPr>
              <w:spacing w:after="0" w:line="360" w:lineRule="auto"/>
              <w:jc w:val="center"/>
              <w:rPr>
                <w:rFonts w:eastAsia="Calibri"/>
                <w:spacing w:val="0"/>
              </w:rPr>
            </w:pPr>
          </w:p>
        </w:tc>
        <w:tc>
          <w:tcPr>
            <w:tcW w:w="2914" w:type="pct"/>
            <w:tcBorders>
              <w:top w:val="single" w:sz="4" w:space="0" w:color="auto"/>
              <w:left w:val="single" w:sz="4" w:space="0" w:color="auto"/>
              <w:bottom w:val="single" w:sz="4" w:space="0" w:color="auto"/>
              <w:right w:val="single" w:sz="4" w:space="0" w:color="auto"/>
            </w:tcBorders>
            <w:vAlign w:val="center"/>
          </w:tcPr>
          <w:p w14:paraId="3FC3767C" w14:textId="77777777" w:rsidR="004918D5" w:rsidRPr="00617D0D" w:rsidRDefault="004918D5" w:rsidP="000D6DA6">
            <w:pPr>
              <w:spacing w:after="0" w:line="360" w:lineRule="auto"/>
              <w:jc w:val="center"/>
              <w:rPr>
                <w:rFonts w:eastAsia="Calibri"/>
                <w:spacing w:val="0"/>
              </w:rPr>
            </w:pPr>
            <w:r w:rsidRPr="00617D0D">
              <w:rPr>
                <w:rFonts w:eastAsia="Calibri"/>
                <w:spacing w:val="0"/>
              </w:rPr>
              <w:t>Talleres impartidos del SSE</w:t>
            </w:r>
          </w:p>
        </w:tc>
        <w:tc>
          <w:tcPr>
            <w:tcW w:w="449" w:type="pct"/>
            <w:tcBorders>
              <w:top w:val="single" w:sz="4" w:space="0" w:color="auto"/>
              <w:left w:val="single" w:sz="4" w:space="0" w:color="auto"/>
              <w:bottom w:val="single" w:sz="4" w:space="0" w:color="auto"/>
              <w:right w:val="single" w:sz="4" w:space="0" w:color="auto"/>
            </w:tcBorders>
            <w:vAlign w:val="center"/>
          </w:tcPr>
          <w:p w14:paraId="48A54E9C" w14:textId="77777777" w:rsidR="004918D5" w:rsidRPr="00617D0D" w:rsidRDefault="004918D5" w:rsidP="000D6DA6">
            <w:pPr>
              <w:spacing w:after="0" w:line="360" w:lineRule="auto"/>
              <w:jc w:val="center"/>
              <w:rPr>
                <w:rFonts w:eastAsia="Calibri"/>
                <w:spacing w:val="0"/>
              </w:rPr>
            </w:pPr>
            <w:r w:rsidRPr="00617D0D">
              <w:rPr>
                <w:rFonts w:eastAsia="Calibri"/>
                <w:spacing w:val="0"/>
              </w:rPr>
              <w:t>15</w:t>
            </w:r>
          </w:p>
        </w:tc>
      </w:tr>
      <w:tr w:rsidR="004918D5" w:rsidRPr="00617D0D" w14:paraId="6954DA01" w14:textId="77777777" w:rsidTr="000D6DA6">
        <w:trPr>
          <w:trHeight w:val="750"/>
        </w:trPr>
        <w:tc>
          <w:tcPr>
            <w:tcW w:w="1637" w:type="pct"/>
            <w:vMerge w:val="restart"/>
            <w:tcBorders>
              <w:top w:val="single" w:sz="4" w:space="0" w:color="auto"/>
              <w:left w:val="single" w:sz="4" w:space="0" w:color="auto"/>
              <w:right w:val="single" w:sz="4" w:space="0" w:color="auto"/>
            </w:tcBorders>
            <w:vAlign w:val="center"/>
          </w:tcPr>
          <w:p w14:paraId="1E120598" w14:textId="77777777" w:rsidR="004918D5" w:rsidRPr="00617D0D" w:rsidRDefault="004918D5" w:rsidP="000D6DA6">
            <w:pPr>
              <w:spacing w:after="0" w:line="360" w:lineRule="auto"/>
              <w:jc w:val="center"/>
              <w:rPr>
                <w:rFonts w:eastAsia="Calibri"/>
                <w:spacing w:val="0"/>
              </w:rPr>
            </w:pPr>
            <w:r w:rsidRPr="00617D0D">
              <w:rPr>
                <w:rFonts w:eastAsia="Calibri"/>
                <w:spacing w:val="0"/>
              </w:rPr>
              <w:t>Cumplimiento de los convenios asignados</w:t>
            </w:r>
          </w:p>
        </w:tc>
        <w:tc>
          <w:tcPr>
            <w:tcW w:w="2914" w:type="pct"/>
            <w:tcBorders>
              <w:top w:val="single" w:sz="4" w:space="0" w:color="auto"/>
              <w:left w:val="single" w:sz="4" w:space="0" w:color="auto"/>
              <w:bottom w:val="single" w:sz="4" w:space="0" w:color="auto"/>
              <w:right w:val="single" w:sz="4" w:space="0" w:color="auto"/>
            </w:tcBorders>
            <w:vAlign w:val="center"/>
          </w:tcPr>
          <w:p w14:paraId="346D48B3" w14:textId="77777777" w:rsidR="004918D5" w:rsidRPr="00617D0D" w:rsidRDefault="004918D5" w:rsidP="000D6DA6">
            <w:pPr>
              <w:spacing w:after="0" w:line="360" w:lineRule="auto"/>
              <w:jc w:val="center"/>
              <w:rPr>
                <w:rFonts w:eastAsia="Calibri"/>
                <w:spacing w:val="0"/>
              </w:rPr>
            </w:pPr>
            <w:r w:rsidRPr="00617D0D">
              <w:rPr>
                <w:rFonts w:eastAsia="Calibri"/>
                <w:spacing w:val="0"/>
              </w:rPr>
              <w:t>Planificación de acciones anuales</w:t>
            </w:r>
          </w:p>
        </w:tc>
        <w:tc>
          <w:tcPr>
            <w:tcW w:w="449" w:type="pct"/>
            <w:tcBorders>
              <w:top w:val="single" w:sz="4" w:space="0" w:color="auto"/>
              <w:left w:val="single" w:sz="4" w:space="0" w:color="auto"/>
              <w:bottom w:val="single" w:sz="4" w:space="0" w:color="auto"/>
              <w:right w:val="single" w:sz="4" w:space="0" w:color="auto"/>
            </w:tcBorders>
            <w:vAlign w:val="center"/>
          </w:tcPr>
          <w:p w14:paraId="5F8AC282" w14:textId="77777777" w:rsidR="004918D5" w:rsidRPr="00617D0D" w:rsidRDefault="004918D5" w:rsidP="000D6DA6">
            <w:pPr>
              <w:spacing w:after="0" w:line="360" w:lineRule="auto"/>
              <w:jc w:val="center"/>
              <w:rPr>
                <w:rFonts w:eastAsia="Calibri"/>
                <w:spacing w:val="0"/>
              </w:rPr>
            </w:pPr>
            <w:r w:rsidRPr="00617D0D">
              <w:rPr>
                <w:rFonts w:eastAsia="Calibri"/>
                <w:spacing w:val="0"/>
              </w:rPr>
              <w:t>1</w:t>
            </w:r>
          </w:p>
        </w:tc>
      </w:tr>
      <w:tr w:rsidR="004918D5" w:rsidRPr="00617D0D" w14:paraId="083EE653" w14:textId="77777777" w:rsidTr="000D6DA6">
        <w:trPr>
          <w:trHeight w:val="750"/>
        </w:trPr>
        <w:tc>
          <w:tcPr>
            <w:tcW w:w="1637" w:type="pct"/>
            <w:vMerge/>
            <w:tcBorders>
              <w:left w:val="single" w:sz="4" w:space="0" w:color="auto"/>
              <w:bottom w:val="single" w:sz="4" w:space="0" w:color="auto"/>
              <w:right w:val="single" w:sz="4" w:space="0" w:color="auto"/>
            </w:tcBorders>
            <w:vAlign w:val="center"/>
          </w:tcPr>
          <w:p w14:paraId="773C3DF7" w14:textId="77777777" w:rsidR="004918D5" w:rsidRPr="00617D0D" w:rsidRDefault="004918D5" w:rsidP="000D6DA6">
            <w:pPr>
              <w:spacing w:after="0" w:line="360" w:lineRule="auto"/>
              <w:jc w:val="center"/>
              <w:rPr>
                <w:rFonts w:eastAsia="Calibri"/>
                <w:spacing w:val="0"/>
              </w:rPr>
            </w:pPr>
          </w:p>
        </w:tc>
        <w:tc>
          <w:tcPr>
            <w:tcW w:w="2914" w:type="pct"/>
            <w:tcBorders>
              <w:top w:val="single" w:sz="4" w:space="0" w:color="auto"/>
              <w:left w:val="single" w:sz="4" w:space="0" w:color="auto"/>
              <w:bottom w:val="single" w:sz="4" w:space="0" w:color="auto"/>
              <w:right w:val="single" w:sz="4" w:space="0" w:color="auto"/>
            </w:tcBorders>
            <w:vAlign w:val="center"/>
          </w:tcPr>
          <w:p w14:paraId="5D221242" w14:textId="77777777" w:rsidR="004918D5" w:rsidRPr="00617D0D" w:rsidRDefault="004918D5" w:rsidP="000D6DA6">
            <w:pPr>
              <w:spacing w:after="0" w:line="360" w:lineRule="auto"/>
              <w:jc w:val="center"/>
              <w:rPr>
                <w:rFonts w:eastAsia="Calibri"/>
                <w:spacing w:val="0"/>
              </w:rPr>
            </w:pPr>
            <w:r w:rsidRPr="00617D0D">
              <w:rPr>
                <w:rFonts w:eastAsia="Calibri"/>
                <w:spacing w:val="0"/>
              </w:rPr>
              <w:t>Porcentaje de cumplimiento de la planificación</w:t>
            </w:r>
          </w:p>
        </w:tc>
        <w:tc>
          <w:tcPr>
            <w:tcW w:w="449" w:type="pct"/>
            <w:tcBorders>
              <w:top w:val="single" w:sz="4" w:space="0" w:color="auto"/>
              <w:left w:val="single" w:sz="4" w:space="0" w:color="auto"/>
              <w:bottom w:val="single" w:sz="4" w:space="0" w:color="auto"/>
              <w:right w:val="single" w:sz="4" w:space="0" w:color="auto"/>
            </w:tcBorders>
            <w:vAlign w:val="center"/>
          </w:tcPr>
          <w:p w14:paraId="7F234C9C" w14:textId="77777777" w:rsidR="004918D5" w:rsidRPr="00617D0D" w:rsidRDefault="004918D5" w:rsidP="000D6DA6">
            <w:pPr>
              <w:spacing w:after="0" w:line="360" w:lineRule="auto"/>
              <w:jc w:val="center"/>
              <w:rPr>
                <w:rFonts w:eastAsia="Calibri"/>
                <w:spacing w:val="0"/>
              </w:rPr>
            </w:pPr>
            <w:r w:rsidRPr="00617D0D">
              <w:rPr>
                <w:rFonts w:eastAsia="Calibri"/>
                <w:spacing w:val="0"/>
              </w:rPr>
              <w:t>1</w:t>
            </w:r>
          </w:p>
        </w:tc>
      </w:tr>
      <w:tr w:rsidR="004918D5" w:rsidRPr="00617D0D" w14:paraId="7B0007A6" w14:textId="77777777" w:rsidTr="000D6DA6">
        <w:trPr>
          <w:trHeight w:val="56"/>
        </w:trPr>
        <w:tc>
          <w:tcPr>
            <w:tcW w:w="1637" w:type="pct"/>
            <w:vMerge w:val="restart"/>
            <w:tcBorders>
              <w:top w:val="single" w:sz="4" w:space="0" w:color="auto"/>
              <w:left w:val="single" w:sz="4" w:space="0" w:color="auto"/>
              <w:right w:val="single" w:sz="4" w:space="0" w:color="auto"/>
            </w:tcBorders>
            <w:vAlign w:val="center"/>
          </w:tcPr>
          <w:p w14:paraId="7016B61F" w14:textId="77777777" w:rsidR="004918D5" w:rsidRPr="00617D0D" w:rsidRDefault="004918D5" w:rsidP="000D6DA6">
            <w:pPr>
              <w:spacing w:after="0" w:line="360" w:lineRule="auto"/>
              <w:jc w:val="center"/>
              <w:rPr>
                <w:rFonts w:eastAsia="Calibri"/>
                <w:spacing w:val="0"/>
              </w:rPr>
            </w:pPr>
            <w:r w:rsidRPr="00617D0D">
              <w:rPr>
                <w:rFonts w:eastAsia="Calibri"/>
                <w:spacing w:val="0"/>
              </w:rPr>
              <w:t>Estudiantes universitarios formados y sensibilizados</w:t>
            </w:r>
          </w:p>
        </w:tc>
        <w:tc>
          <w:tcPr>
            <w:tcW w:w="2914" w:type="pct"/>
            <w:tcBorders>
              <w:top w:val="single" w:sz="4" w:space="0" w:color="auto"/>
              <w:left w:val="single" w:sz="4" w:space="0" w:color="auto"/>
              <w:bottom w:val="single" w:sz="4" w:space="0" w:color="auto"/>
              <w:right w:val="single" w:sz="4" w:space="0" w:color="auto"/>
            </w:tcBorders>
            <w:vAlign w:val="center"/>
          </w:tcPr>
          <w:p w14:paraId="3255B767" w14:textId="77777777" w:rsidR="004918D5" w:rsidRPr="00617D0D" w:rsidRDefault="004918D5" w:rsidP="000D6DA6">
            <w:pPr>
              <w:spacing w:after="0" w:line="360" w:lineRule="auto"/>
              <w:jc w:val="center"/>
              <w:rPr>
                <w:rFonts w:eastAsia="Calibri"/>
                <w:spacing w:val="0"/>
              </w:rPr>
            </w:pPr>
            <w:r w:rsidRPr="00617D0D">
              <w:rPr>
                <w:rFonts w:eastAsia="Calibri"/>
                <w:spacing w:val="0"/>
              </w:rPr>
              <w:t>Acciones de sensibilización</w:t>
            </w:r>
          </w:p>
        </w:tc>
        <w:tc>
          <w:tcPr>
            <w:tcW w:w="449" w:type="pct"/>
            <w:tcBorders>
              <w:top w:val="single" w:sz="4" w:space="0" w:color="auto"/>
              <w:left w:val="single" w:sz="4" w:space="0" w:color="auto"/>
              <w:bottom w:val="single" w:sz="4" w:space="0" w:color="auto"/>
              <w:right w:val="single" w:sz="4" w:space="0" w:color="auto"/>
            </w:tcBorders>
            <w:vAlign w:val="center"/>
          </w:tcPr>
          <w:p w14:paraId="1D69B2E0" w14:textId="77777777" w:rsidR="004918D5" w:rsidRPr="00617D0D" w:rsidRDefault="004918D5" w:rsidP="000D6DA6">
            <w:pPr>
              <w:spacing w:after="0" w:line="360" w:lineRule="auto"/>
              <w:jc w:val="center"/>
              <w:rPr>
                <w:rFonts w:eastAsia="Calibri"/>
                <w:spacing w:val="0"/>
              </w:rPr>
            </w:pPr>
            <w:r w:rsidRPr="00617D0D">
              <w:rPr>
                <w:rFonts w:eastAsia="Calibri"/>
                <w:spacing w:val="0"/>
              </w:rPr>
              <w:t>10</w:t>
            </w:r>
          </w:p>
        </w:tc>
      </w:tr>
      <w:tr w:rsidR="004918D5" w:rsidRPr="00617D0D" w14:paraId="3CDCE5B4" w14:textId="77777777" w:rsidTr="000D6DA6">
        <w:trPr>
          <w:trHeight w:val="750"/>
        </w:trPr>
        <w:tc>
          <w:tcPr>
            <w:tcW w:w="1637" w:type="pct"/>
            <w:vMerge/>
            <w:tcBorders>
              <w:left w:val="single" w:sz="4" w:space="0" w:color="auto"/>
              <w:right w:val="single" w:sz="4" w:space="0" w:color="auto"/>
            </w:tcBorders>
            <w:vAlign w:val="center"/>
          </w:tcPr>
          <w:p w14:paraId="4B32680F" w14:textId="77777777" w:rsidR="004918D5" w:rsidRPr="00617D0D" w:rsidRDefault="004918D5" w:rsidP="000D6DA6">
            <w:pPr>
              <w:spacing w:after="0" w:line="360" w:lineRule="auto"/>
              <w:jc w:val="center"/>
              <w:rPr>
                <w:rFonts w:eastAsia="Calibri"/>
                <w:spacing w:val="0"/>
              </w:rPr>
            </w:pPr>
          </w:p>
        </w:tc>
        <w:tc>
          <w:tcPr>
            <w:tcW w:w="2914" w:type="pct"/>
            <w:tcBorders>
              <w:top w:val="single" w:sz="4" w:space="0" w:color="auto"/>
              <w:left w:val="single" w:sz="4" w:space="0" w:color="auto"/>
              <w:bottom w:val="single" w:sz="4" w:space="0" w:color="auto"/>
              <w:right w:val="single" w:sz="4" w:space="0" w:color="auto"/>
            </w:tcBorders>
            <w:vAlign w:val="center"/>
          </w:tcPr>
          <w:p w14:paraId="67CEF1EC" w14:textId="77777777" w:rsidR="004918D5" w:rsidRPr="00617D0D" w:rsidRDefault="004918D5" w:rsidP="000D6DA6">
            <w:pPr>
              <w:spacing w:after="0" w:line="360" w:lineRule="auto"/>
              <w:jc w:val="center"/>
              <w:rPr>
                <w:rFonts w:eastAsia="Calibri"/>
                <w:spacing w:val="0"/>
              </w:rPr>
            </w:pPr>
            <w:r w:rsidRPr="00617D0D">
              <w:rPr>
                <w:rFonts w:eastAsia="Calibri"/>
                <w:spacing w:val="0"/>
              </w:rPr>
              <w:t>Personas participantes en el taller</w:t>
            </w:r>
          </w:p>
        </w:tc>
        <w:tc>
          <w:tcPr>
            <w:tcW w:w="449" w:type="pct"/>
            <w:tcBorders>
              <w:top w:val="single" w:sz="4" w:space="0" w:color="auto"/>
              <w:left w:val="single" w:sz="4" w:space="0" w:color="auto"/>
              <w:bottom w:val="single" w:sz="4" w:space="0" w:color="auto"/>
              <w:right w:val="single" w:sz="4" w:space="0" w:color="auto"/>
            </w:tcBorders>
            <w:vAlign w:val="center"/>
          </w:tcPr>
          <w:p w14:paraId="0923C8D9" w14:textId="77777777" w:rsidR="004918D5" w:rsidRPr="00617D0D" w:rsidRDefault="004918D5" w:rsidP="000D6DA6">
            <w:pPr>
              <w:spacing w:after="0" w:line="360" w:lineRule="auto"/>
              <w:jc w:val="center"/>
              <w:rPr>
                <w:rFonts w:eastAsia="Calibri"/>
                <w:spacing w:val="0"/>
              </w:rPr>
            </w:pPr>
            <w:r w:rsidRPr="00617D0D">
              <w:rPr>
                <w:rFonts w:eastAsia="Calibri"/>
                <w:spacing w:val="0"/>
              </w:rPr>
              <w:t>76</w:t>
            </w:r>
          </w:p>
        </w:tc>
      </w:tr>
      <w:tr w:rsidR="004918D5" w:rsidRPr="00617D0D" w14:paraId="2583D644" w14:textId="77777777" w:rsidTr="000D6DA6">
        <w:trPr>
          <w:trHeight w:val="282"/>
        </w:trPr>
        <w:tc>
          <w:tcPr>
            <w:tcW w:w="1637" w:type="pct"/>
            <w:vMerge/>
            <w:tcBorders>
              <w:left w:val="single" w:sz="4" w:space="0" w:color="auto"/>
              <w:bottom w:val="single" w:sz="4" w:space="0" w:color="auto"/>
              <w:right w:val="single" w:sz="4" w:space="0" w:color="auto"/>
            </w:tcBorders>
            <w:vAlign w:val="center"/>
          </w:tcPr>
          <w:p w14:paraId="0164FF10" w14:textId="77777777" w:rsidR="004918D5" w:rsidRPr="00617D0D" w:rsidRDefault="004918D5" w:rsidP="000D6DA6">
            <w:pPr>
              <w:spacing w:after="0" w:line="360" w:lineRule="auto"/>
              <w:jc w:val="center"/>
              <w:rPr>
                <w:rFonts w:eastAsia="Calibri"/>
                <w:spacing w:val="0"/>
              </w:rPr>
            </w:pPr>
          </w:p>
        </w:tc>
        <w:tc>
          <w:tcPr>
            <w:tcW w:w="2914" w:type="pct"/>
            <w:tcBorders>
              <w:top w:val="single" w:sz="4" w:space="0" w:color="auto"/>
              <w:left w:val="single" w:sz="4" w:space="0" w:color="auto"/>
              <w:bottom w:val="single" w:sz="4" w:space="0" w:color="auto"/>
              <w:right w:val="single" w:sz="4" w:space="0" w:color="auto"/>
            </w:tcBorders>
            <w:vAlign w:val="center"/>
          </w:tcPr>
          <w:p w14:paraId="1A99C608" w14:textId="677E80B9" w:rsidR="004918D5" w:rsidRPr="00617D0D" w:rsidRDefault="004918D5" w:rsidP="000D6DA6">
            <w:pPr>
              <w:spacing w:after="0" w:line="360" w:lineRule="auto"/>
              <w:jc w:val="center"/>
              <w:rPr>
                <w:rFonts w:eastAsia="Calibri"/>
                <w:spacing w:val="0"/>
              </w:rPr>
            </w:pPr>
            <w:r w:rsidRPr="00617D0D">
              <w:rPr>
                <w:rFonts w:eastAsia="Calibri"/>
                <w:spacing w:val="0"/>
              </w:rPr>
              <w:t>Talleres impartidos a los estudiantes universitarios</w:t>
            </w:r>
          </w:p>
        </w:tc>
        <w:tc>
          <w:tcPr>
            <w:tcW w:w="449" w:type="pct"/>
            <w:tcBorders>
              <w:top w:val="single" w:sz="4" w:space="0" w:color="auto"/>
              <w:left w:val="single" w:sz="4" w:space="0" w:color="auto"/>
              <w:bottom w:val="single" w:sz="4" w:space="0" w:color="auto"/>
              <w:right w:val="single" w:sz="4" w:space="0" w:color="auto"/>
            </w:tcBorders>
            <w:vAlign w:val="center"/>
          </w:tcPr>
          <w:p w14:paraId="184EE3BF" w14:textId="77777777" w:rsidR="004918D5" w:rsidRPr="00617D0D" w:rsidRDefault="004918D5" w:rsidP="000D6DA6">
            <w:pPr>
              <w:spacing w:after="0" w:line="360" w:lineRule="auto"/>
              <w:jc w:val="center"/>
              <w:rPr>
                <w:rFonts w:eastAsia="Calibri"/>
                <w:spacing w:val="0"/>
              </w:rPr>
            </w:pPr>
            <w:r w:rsidRPr="00617D0D">
              <w:rPr>
                <w:rFonts w:eastAsia="Calibri"/>
                <w:spacing w:val="0"/>
              </w:rPr>
              <w:t>4</w:t>
            </w:r>
          </w:p>
        </w:tc>
      </w:tr>
      <w:tr w:rsidR="004918D5" w:rsidRPr="00617D0D" w14:paraId="7240B2A0" w14:textId="77777777" w:rsidTr="000D6DA6">
        <w:trPr>
          <w:trHeight w:val="750"/>
        </w:trPr>
        <w:tc>
          <w:tcPr>
            <w:tcW w:w="1637" w:type="pct"/>
            <w:vMerge w:val="restart"/>
            <w:tcBorders>
              <w:top w:val="single" w:sz="4" w:space="0" w:color="auto"/>
              <w:left w:val="single" w:sz="4" w:space="0" w:color="auto"/>
              <w:right w:val="single" w:sz="4" w:space="0" w:color="auto"/>
            </w:tcBorders>
            <w:vAlign w:val="center"/>
          </w:tcPr>
          <w:p w14:paraId="4DBFAF8E" w14:textId="77777777" w:rsidR="004918D5" w:rsidRPr="00617D0D" w:rsidRDefault="004918D5" w:rsidP="000D6DA6">
            <w:pPr>
              <w:spacing w:after="0" w:line="360" w:lineRule="auto"/>
              <w:jc w:val="center"/>
              <w:rPr>
                <w:rFonts w:eastAsia="Calibri"/>
                <w:spacing w:val="0"/>
              </w:rPr>
            </w:pPr>
            <w:r w:rsidRPr="00617D0D">
              <w:rPr>
                <w:rFonts w:eastAsia="Calibri"/>
                <w:spacing w:val="0"/>
              </w:rPr>
              <w:t>Formación en intervenciones de prevención universal, selectiva e indicada del uso indebido de sustancias psicoactivas</w:t>
            </w:r>
          </w:p>
        </w:tc>
        <w:tc>
          <w:tcPr>
            <w:tcW w:w="2914" w:type="pct"/>
            <w:tcBorders>
              <w:top w:val="single" w:sz="4" w:space="0" w:color="auto"/>
              <w:left w:val="single" w:sz="4" w:space="0" w:color="auto"/>
              <w:bottom w:val="single" w:sz="4" w:space="0" w:color="auto"/>
              <w:right w:val="single" w:sz="4" w:space="0" w:color="auto"/>
            </w:tcBorders>
            <w:vAlign w:val="center"/>
          </w:tcPr>
          <w:p w14:paraId="4DBEA94C" w14:textId="03E83CA8" w:rsidR="004918D5" w:rsidRPr="00617D0D" w:rsidRDefault="004918D5" w:rsidP="000D6DA6">
            <w:pPr>
              <w:spacing w:after="0" w:line="360" w:lineRule="auto"/>
              <w:jc w:val="center"/>
              <w:rPr>
                <w:rFonts w:eastAsia="Calibri"/>
                <w:spacing w:val="0"/>
              </w:rPr>
            </w:pPr>
            <w:r w:rsidRPr="00617D0D">
              <w:rPr>
                <w:rFonts w:eastAsia="Calibri"/>
                <w:spacing w:val="0"/>
              </w:rPr>
              <w:t xml:space="preserve">Acciones de </w:t>
            </w:r>
            <w:r w:rsidR="000D6DA6" w:rsidRPr="00617D0D">
              <w:rPr>
                <w:rFonts w:eastAsia="Calibri"/>
                <w:spacing w:val="0"/>
              </w:rPr>
              <w:t>sensibilización</w:t>
            </w:r>
            <w:r w:rsidRPr="00617D0D">
              <w:rPr>
                <w:rFonts w:eastAsia="Calibri"/>
                <w:spacing w:val="0"/>
              </w:rPr>
              <w:t xml:space="preserve"> a los padres y madres</w:t>
            </w:r>
          </w:p>
        </w:tc>
        <w:tc>
          <w:tcPr>
            <w:tcW w:w="449" w:type="pct"/>
            <w:tcBorders>
              <w:top w:val="single" w:sz="4" w:space="0" w:color="auto"/>
              <w:left w:val="single" w:sz="4" w:space="0" w:color="auto"/>
              <w:bottom w:val="single" w:sz="4" w:space="0" w:color="auto"/>
              <w:right w:val="single" w:sz="4" w:space="0" w:color="auto"/>
            </w:tcBorders>
            <w:vAlign w:val="center"/>
          </w:tcPr>
          <w:p w14:paraId="2671AE84" w14:textId="77777777" w:rsidR="004918D5" w:rsidRPr="00617D0D" w:rsidRDefault="004918D5" w:rsidP="000D6DA6">
            <w:pPr>
              <w:spacing w:after="0" w:line="360" w:lineRule="auto"/>
              <w:jc w:val="center"/>
              <w:rPr>
                <w:rFonts w:eastAsia="Calibri"/>
                <w:spacing w:val="0"/>
              </w:rPr>
            </w:pPr>
            <w:r w:rsidRPr="00617D0D">
              <w:rPr>
                <w:rFonts w:eastAsia="Calibri"/>
                <w:spacing w:val="0"/>
              </w:rPr>
              <w:t>5</w:t>
            </w:r>
          </w:p>
        </w:tc>
      </w:tr>
      <w:tr w:rsidR="004918D5" w:rsidRPr="00617D0D" w14:paraId="69E2B52F" w14:textId="77777777" w:rsidTr="000D6DA6">
        <w:trPr>
          <w:trHeight w:val="165"/>
        </w:trPr>
        <w:tc>
          <w:tcPr>
            <w:tcW w:w="1637" w:type="pct"/>
            <w:vMerge/>
            <w:tcBorders>
              <w:left w:val="single" w:sz="4" w:space="0" w:color="auto"/>
              <w:right w:val="single" w:sz="4" w:space="0" w:color="auto"/>
            </w:tcBorders>
            <w:vAlign w:val="center"/>
          </w:tcPr>
          <w:p w14:paraId="37119890" w14:textId="77777777" w:rsidR="004918D5" w:rsidRPr="00617D0D" w:rsidRDefault="004918D5" w:rsidP="000D6DA6">
            <w:pPr>
              <w:spacing w:after="0" w:line="360" w:lineRule="auto"/>
              <w:jc w:val="center"/>
              <w:rPr>
                <w:rFonts w:eastAsia="Calibri"/>
                <w:spacing w:val="0"/>
              </w:rPr>
            </w:pPr>
          </w:p>
        </w:tc>
        <w:tc>
          <w:tcPr>
            <w:tcW w:w="2914" w:type="pct"/>
            <w:tcBorders>
              <w:top w:val="single" w:sz="4" w:space="0" w:color="auto"/>
              <w:left w:val="single" w:sz="4" w:space="0" w:color="auto"/>
              <w:bottom w:val="single" w:sz="4" w:space="0" w:color="auto"/>
              <w:right w:val="single" w:sz="4" w:space="0" w:color="auto"/>
            </w:tcBorders>
            <w:vAlign w:val="center"/>
          </w:tcPr>
          <w:p w14:paraId="3916B0A4" w14:textId="77777777" w:rsidR="004918D5" w:rsidRPr="00617D0D" w:rsidRDefault="004918D5" w:rsidP="000D6DA6">
            <w:pPr>
              <w:spacing w:after="0" w:line="360" w:lineRule="auto"/>
              <w:jc w:val="center"/>
              <w:rPr>
                <w:rFonts w:eastAsia="Calibri"/>
                <w:spacing w:val="0"/>
              </w:rPr>
            </w:pPr>
            <w:r w:rsidRPr="00617D0D">
              <w:rPr>
                <w:rFonts w:eastAsia="Calibri"/>
                <w:spacing w:val="0"/>
              </w:rPr>
              <w:t>Acciones de sensibilización a estudiantes</w:t>
            </w:r>
          </w:p>
        </w:tc>
        <w:tc>
          <w:tcPr>
            <w:tcW w:w="449" w:type="pct"/>
            <w:tcBorders>
              <w:top w:val="single" w:sz="4" w:space="0" w:color="auto"/>
              <w:left w:val="single" w:sz="4" w:space="0" w:color="auto"/>
              <w:bottom w:val="single" w:sz="4" w:space="0" w:color="auto"/>
              <w:right w:val="single" w:sz="4" w:space="0" w:color="auto"/>
            </w:tcBorders>
            <w:vAlign w:val="center"/>
          </w:tcPr>
          <w:p w14:paraId="368365BC" w14:textId="77777777" w:rsidR="004918D5" w:rsidRPr="00617D0D" w:rsidRDefault="004918D5" w:rsidP="000D6DA6">
            <w:pPr>
              <w:spacing w:after="0" w:line="360" w:lineRule="auto"/>
              <w:jc w:val="center"/>
              <w:rPr>
                <w:rFonts w:eastAsia="Calibri"/>
                <w:spacing w:val="0"/>
              </w:rPr>
            </w:pPr>
            <w:r w:rsidRPr="00617D0D">
              <w:rPr>
                <w:rFonts w:eastAsia="Calibri"/>
                <w:spacing w:val="0"/>
              </w:rPr>
              <w:t>104</w:t>
            </w:r>
          </w:p>
        </w:tc>
      </w:tr>
      <w:tr w:rsidR="004918D5" w:rsidRPr="00617D0D" w14:paraId="5BA507D4" w14:textId="77777777" w:rsidTr="000D6DA6">
        <w:trPr>
          <w:trHeight w:val="56"/>
        </w:trPr>
        <w:tc>
          <w:tcPr>
            <w:tcW w:w="1637" w:type="pct"/>
            <w:vMerge/>
            <w:tcBorders>
              <w:left w:val="single" w:sz="4" w:space="0" w:color="auto"/>
              <w:right w:val="single" w:sz="4" w:space="0" w:color="auto"/>
            </w:tcBorders>
            <w:vAlign w:val="center"/>
          </w:tcPr>
          <w:p w14:paraId="394DCEC0" w14:textId="77777777" w:rsidR="004918D5" w:rsidRPr="00617D0D" w:rsidRDefault="004918D5" w:rsidP="000D6DA6">
            <w:pPr>
              <w:spacing w:after="0" w:line="360" w:lineRule="auto"/>
              <w:jc w:val="center"/>
              <w:rPr>
                <w:rFonts w:eastAsia="Calibri"/>
                <w:spacing w:val="0"/>
              </w:rPr>
            </w:pPr>
          </w:p>
        </w:tc>
        <w:tc>
          <w:tcPr>
            <w:tcW w:w="2914" w:type="pct"/>
            <w:tcBorders>
              <w:top w:val="single" w:sz="4" w:space="0" w:color="auto"/>
              <w:left w:val="single" w:sz="4" w:space="0" w:color="auto"/>
              <w:bottom w:val="single" w:sz="4" w:space="0" w:color="auto"/>
              <w:right w:val="single" w:sz="4" w:space="0" w:color="auto"/>
            </w:tcBorders>
            <w:vAlign w:val="center"/>
          </w:tcPr>
          <w:p w14:paraId="79016D32" w14:textId="5EAD74B2" w:rsidR="004918D5" w:rsidRPr="00617D0D" w:rsidRDefault="004918D5" w:rsidP="000D6DA6">
            <w:pPr>
              <w:spacing w:after="0" w:line="360" w:lineRule="auto"/>
              <w:jc w:val="center"/>
              <w:rPr>
                <w:rFonts w:eastAsia="Calibri"/>
                <w:spacing w:val="0"/>
              </w:rPr>
            </w:pPr>
            <w:r w:rsidRPr="00617D0D">
              <w:rPr>
                <w:rFonts w:eastAsia="Calibri"/>
                <w:spacing w:val="0"/>
              </w:rPr>
              <w:t>Acciones de sensibilización a los docentes</w:t>
            </w:r>
          </w:p>
        </w:tc>
        <w:tc>
          <w:tcPr>
            <w:tcW w:w="449" w:type="pct"/>
            <w:tcBorders>
              <w:top w:val="single" w:sz="4" w:space="0" w:color="auto"/>
              <w:left w:val="single" w:sz="4" w:space="0" w:color="auto"/>
              <w:bottom w:val="single" w:sz="4" w:space="0" w:color="auto"/>
              <w:right w:val="single" w:sz="4" w:space="0" w:color="auto"/>
            </w:tcBorders>
            <w:vAlign w:val="center"/>
          </w:tcPr>
          <w:p w14:paraId="46C70203" w14:textId="77777777" w:rsidR="004918D5" w:rsidRPr="00617D0D" w:rsidRDefault="004918D5" w:rsidP="000D6DA6">
            <w:pPr>
              <w:spacing w:after="0" w:line="360" w:lineRule="auto"/>
              <w:jc w:val="center"/>
              <w:rPr>
                <w:rFonts w:eastAsia="Calibri"/>
                <w:spacing w:val="0"/>
              </w:rPr>
            </w:pPr>
            <w:r w:rsidRPr="00617D0D">
              <w:rPr>
                <w:rFonts w:eastAsia="Calibri"/>
                <w:spacing w:val="0"/>
              </w:rPr>
              <w:t>9</w:t>
            </w:r>
          </w:p>
        </w:tc>
      </w:tr>
      <w:tr w:rsidR="004918D5" w:rsidRPr="00617D0D" w14:paraId="4C22D16E" w14:textId="77777777" w:rsidTr="000D6DA6">
        <w:trPr>
          <w:trHeight w:val="56"/>
        </w:trPr>
        <w:tc>
          <w:tcPr>
            <w:tcW w:w="1637" w:type="pct"/>
            <w:vMerge/>
            <w:tcBorders>
              <w:left w:val="single" w:sz="4" w:space="0" w:color="auto"/>
              <w:bottom w:val="single" w:sz="4" w:space="0" w:color="auto"/>
              <w:right w:val="single" w:sz="4" w:space="0" w:color="auto"/>
            </w:tcBorders>
            <w:vAlign w:val="center"/>
          </w:tcPr>
          <w:p w14:paraId="652A2894" w14:textId="77777777" w:rsidR="004918D5" w:rsidRPr="00617D0D" w:rsidRDefault="004918D5" w:rsidP="000D6DA6">
            <w:pPr>
              <w:spacing w:after="0" w:line="360" w:lineRule="auto"/>
              <w:jc w:val="center"/>
              <w:rPr>
                <w:rFonts w:eastAsia="Calibri"/>
                <w:spacing w:val="0"/>
              </w:rPr>
            </w:pPr>
          </w:p>
        </w:tc>
        <w:tc>
          <w:tcPr>
            <w:tcW w:w="2914" w:type="pct"/>
            <w:tcBorders>
              <w:top w:val="single" w:sz="4" w:space="0" w:color="auto"/>
              <w:left w:val="single" w:sz="4" w:space="0" w:color="auto"/>
              <w:bottom w:val="single" w:sz="4" w:space="0" w:color="auto"/>
              <w:right w:val="single" w:sz="4" w:space="0" w:color="auto"/>
            </w:tcBorders>
            <w:vAlign w:val="center"/>
          </w:tcPr>
          <w:p w14:paraId="1D63AA6E" w14:textId="77777777" w:rsidR="004918D5" w:rsidRPr="00617D0D" w:rsidRDefault="004918D5" w:rsidP="000D6DA6">
            <w:pPr>
              <w:spacing w:after="0" w:line="360" w:lineRule="auto"/>
              <w:jc w:val="center"/>
              <w:rPr>
                <w:rFonts w:eastAsia="Calibri"/>
                <w:spacing w:val="0"/>
              </w:rPr>
            </w:pPr>
            <w:r w:rsidRPr="00617D0D">
              <w:rPr>
                <w:rFonts w:eastAsia="Calibri"/>
                <w:spacing w:val="0"/>
              </w:rPr>
              <w:t>Talleres impartidos a estudiantes</w:t>
            </w:r>
          </w:p>
        </w:tc>
        <w:tc>
          <w:tcPr>
            <w:tcW w:w="449" w:type="pct"/>
            <w:tcBorders>
              <w:top w:val="single" w:sz="4" w:space="0" w:color="auto"/>
              <w:left w:val="single" w:sz="4" w:space="0" w:color="auto"/>
              <w:bottom w:val="single" w:sz="4" w:space="0" w:color="auto"/>
              <w:right w:val="single" w:sz="4" w:space="0" w:color="auto"/>
            </w:tcBorders>
            <w:vAlign w:val="center"/>
          </w:tcPr>
          <w:p w14:paraId="138E10AF" w14:textId="77777777" w:rsidR="004918D5" w:rsidRPr="00617D0D" w:rsidRDefault="004918D5" w:rsidP="000D6DA6">
            <w:pPr>
              <w:spacing w:after="0" w:line="360" w:lineRule="auto"/>
              <w:jc w:val="center"/>
              <w:rPr>
                <w:rFonts w:eastAsia="Calibri"/>
                <w:spacing w:val="0"/>
              </w:rPr>
            </w:pPr>
            <w:r w:rsidRPr="00617D0D">
              <w:rPr>
                <w:rFonts w:eastAsia="Calibri"/>
                <w:spacing w:val="0"/>
              </w:rPr>
              <w:t>5</w:t>
            </w:r>
          </w:p>
        </w:tc>
      </w:tr>
    </w:tbl>
    <w:p w14:paraId="617A4605" w14:textId="77777777" w:rsidR="000D6DA6" w:rsidRPr="00617D0D" w:rsidRDefault="000D6DA6"/>
    <w:p w14:paraId="1A8D6F35" w14:textId="77777777" w:rsidR="000D6DA6" w:rsidRPr="00617D0D" w:rsidRDefault="000D6DA6"/>
    <w:p w14:paraId="18DCBD24" w14:textId="77777777" w:rsidR="000D6DA6" w:rsidRPr="00617D0D" w:rsidRDefault="000D6DA6"/>
    <w:p w14:paraId="21042BEA" w14:textId="77777777" w:rsidR="000D6DA6" w:rsidRPr="00617D0D" w:rsidRDefault="000D6DA6"/>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4"/>
        <w:gridCol w:w="4545"/>
        <w:gridCol w:w="700"/>
      </w:tblGrid>
      <w:tr w:rsidR="000D6DA6" w:rsidRPr="00617D0D" w14:paraId="60F5D8D0" w14:textId="77777777" w:rsidTr="000D6DA6">
        <w:trPr>
          <w:trHeight w:val="299"/>
        </w:trPr>
        <w:tc>
          <w:tcPr>
            <w:tcW w:w="1637" w:type="pct"/>
            <w:shd w:val="clear" w:color="auto" w:fill="002060"/>
            <w:vAlign w:val="center"/>
          </w:tcPr>
          <w:p w14:paraId="2559350F" w14:textId="77777777" w:rsidR="000D6DA6" w:rsidRPr="00617D0D" w:rsidRDefault="000D6DA6" w:rsidP="00304199">
            <w:pPr>
              <w:spacing w:after="0" w:line="360" w:lineRule="auto"/>
              <w:jc w:val="center"/>
              <w:rPr>
                <w:rFonts w:eastAsia="Times New Roman"/>
                <w:b/>
                <w:bCs/>
                <w:color w:val="FFFFFF" w:themeColor="background1"/>
                <w:spacing w:val="0"/>
                <w:lang w:eastAsia="es-DO"/>
              </w:rPr>
            </w:pPr>
            <w:r w:rsidRPr="00617D0D">
              <w:rPr>
                <w:rFonts w:eastAsia="Times New Roman"/>
                <w:color w:val="FFFFFF" w:themeColor="background1"/>
                <w:spacing w:val="0"/>
                <w:lang w:eastAsia="es-DO"/>
              </w:rPr>
              <w:lastRenderedPageBreak/>
              <w:t>Productos</w:t>
            </w:r>
          </w:p>
        </w:tc>
        <w:tc>
          <w:tcPr>
            <w:tcW w:w="2914" w:type="pct"/>
            <w:shd w:val="clear" w:color="auto" w:fill="002060"/>
            <w:vAlign w:val="center"/>
          </w:tcPr>
          <w:p w14:paraId="6A55538B" w14:textId="77777777" w:rsidR="000D6DA6" w:rsidRPr="00617D0D" w:rsidRDefault="000D6DA6" w:rsidP="00304199">
            <w:pPr>
              <w:spacing w:after="0" w:line="360" w:lineRule="auto"/>
              <w:jc w:val="center"/>
              <w:rPr>
                <w:rFonts w:eastAsia="Times New Roman"/>
                <w:color w:val="FFFFFF" w:themeColor="background1"/>
                <w:spacing w:val="0"/>
                <w:lang w:eastAsia="es-DO"/>
              </w:rPr>
            </w:pPr>
            <w:r w:rsidRPr="00617D0D">
              <w:rPr>
                <w:rFonts w:eastAsia="Times New Roman"/>
                <w:color w:val="FFFFFF" w:themeColor="background1"/>
                <w:spacing w:val="0"/>
                <w:lang w:eastAsia="es-DO"/>
              </w:rPr>
              <w:t>Indicador</w:t>
            </w:r>
          </w:p>
        </w:tc>
        <w:tc>
          <w:tcPr>
            <w:tcW w:w="449" w:type="pct"/>
            <w:shd w:val="clear" w:color="auto" w:fill="002060"/>
            <w:vAlign w:val="center"/>
          </w:tcPr>
          <w:p w14:paraId="6672E631" w14:textId="77777777" w:rsidR="000D6DA6" w:rsidRPr="00617D0D" w:rsidRDefault="000D6DA6" w:rsidP="00304199">
            <w:pPr>
              <w:spacing w:after="0" w:line="360" w:lineRule="auto"/>
              <w:jc w:val="center"/>
              <w:rPr>
                <w:rFonts w:eastAsia="Times New Roman"/>
                <w:color w:val="FFFFFF" w:themeColor="background1"/>
                <w:spacing w:val="0"/>
                <w:lang w:eastAsia="es-DO"/>
              </w:rPr>
            </w:pPr>
            <w:r w:rsidRPr="00617D0D">
              <w:rPr>
                <w:rFonts w:eastAsia="Times New Roman"/>
                <w:color w:val="FFFFFF" w:themeColor="background1"/>
                <w:spacing w:val="0"/>
                <w:lang w:eastAsia="es-DO"/>
              </w:rPr>
              <w:t>Total</w:t>
            </w:r>
          </w:p>
        </w:tc>
      </w:tr>
      <w:tr w:rsidR="004918D5" w:rsidRPr="00617D0D" w14:paraId="2DC8958D" w14:textId="77777777" w:rsidTr="000D6DA6">
        <w:trPr>
          <w:trHeight w:val="750"/>
        </w:trPr>
        <w:tc>
          <w:tcPr>
            <w:tcW w:w="1637" w:type="pct"/>
            <w:tcBorders>
              <w:top w:val="single" w:sz="4" w:space="0" w:color="auto"/>
              <w:left w:val="single" w:sz="4" w:space="0" w:color="auto"/>
              <w:bottom w:val="single" w:sz="4" w:space="0" w:color="auto"/>
              <w:right w:val="single" w:sz="4" w:space="0" w:color="auto"/>
            </w:tcBorders>
            <w:vAlign w:val="center"/>
          </w:tcPr>
          <w:p w14:paraId="6EC94A37" w14:textId="77777777" w:rsidR="004918D5" w:rsidRPr="00617D0D" w:rsidRDefault="004918D5" w:rsidP="000D6DA6">
            <w:pPr>
              <w:spacing w:after="0" w:line="360" w:lineRule="auto"/>
              <w:jc w:val="center"/>
              <w:rPr>
                <w:rFonts w:eastAsia="Calibri"/>
                <w:spacing w:val="0"/>
              </w:rPr>
            </w:pPr>
            <w:r w:rsidRPr="00617D0D">
              <w:rPr>
                <w:rFonts w:eastAsia="Calibri"/>
                <w:spacing w:val="0"/>
              </w:rPr>
              <w:t>Integración de lineamientos y protocolos de actuación para el abordaje de personas con conductas de riesgos</w:t>
            </w:r>
          </w:p>
        </w:tc>
        <w:tc>
          <w:tcPr>
            <w:tcW w:w="2914" w:type="pct"/>
            <w:tcBorders>
              <w:top w:val="single" w:sz="4" w:space="0" w:color="auto"/>
              <w:left w:val="single" w:sz="4" w:space="0" w:color="auto"/>
              <w:bottom w:val="single" w:sz="4" w:space="0" w:color="auto"/>
              <w:right w:val="single" w:sz="4" w:space="0" w:color="auto"/>
            </w:tcBorders>
            <w:vAlign w:val="center"/>
          </w:tcPr>
          <w:p w14:paraId="3B311758" w14:textId="5C8D291A" w:rsidR="004918D5" w:rsidRPr="00617D0D" w:rsidRDefault="004918D5" w:rsidP="000D6DA6">
            <w:pPr>
              <w:spacing w:after="0" w:line="360" w:lineRule="auto"/>
              <w:jc w:val="center"/>
              <w:rPr>
                <w:rFonts w:eastAsia="Calibri"/>
                <w:spacing w:val="0"/>
              </w:rPr>
            </w:pPr>
            <w:r w:rsidRPr="00617D0D">
              <w:rPr>
                <w:rFonts w:eastAsia="Calibri"/>
                <w:spacing w:val="0"/>
              </w:rPr>
              <w:t>Documento de lineamientos y/o protocolos presentados</w:t>
            </w:r>
          </w:p>
        </w:tc>
        <w:tc>
          <w:tcPr>
            <w:tcW w:w="449" w:type="pct"/>
            <w:tcBorders>
              <w:top w:val="single" w:sz="4" w:space="0" w:color="auto"/>
              <w:left w:val="single" w:sz="4" w:space="0" w:color="auto"/>
              <w:bottom w:val="single" w:sz="4" w:space="0" w:color="auto"/>
              <w:right w:val="single" w:sz="4" w:space="0" w:color="auto"/>
            </w:tcBorders>
            <w:vAlign w:val="center"/>
          </w:tcPr>
          <w:p w14:paraId="65594C14" w14:textId="77777777" w:rsidR="004918D5" w:rsidRPr="00617D0D" w:rsidRDefault="004918D5" w:rsidP="000D6DA6">
            <w:pPr>
              <w:spacing w:after="0" w:line="360" w:lineRule="auto"/>
              <w:jc w:val="center"/>
              <w:rPr>
                <w:rFonts w:eastAsia="Calibri"/>
                <w:spacing w:val="0"/>
              </w:rPr>
            </w:pPr>
            <w:r w:rsidRPr="00617D0D">
              <w:rPr>
                <w:rFonts w:eastAsia="Calibri"/>
                <w:spacing w:val="0"/>
              </w:rPr>
              <w:t>2</w:t>
            </w:r>
          </w:p>
        </w:tc>
      </w:tr>
      <w:tr w:rsidR="004918D5" w:rsidRPr="00617D0D" w14:paraId="17062486" w14:textId="77777777" w:rsidTr="000D6DA6">
        <w:trPr>
          <w:trHeight w:val="750"/>
        </w:trPr>
        <w:tc>
          <w:tcPr>
            <w:tcW w:w="1637" w:type="pct"/>
            <w:tcBorders>
              <w:top w:val="single" w:sz="4" w:space="0" w:color="auto"/>
              <w:left w:val="single" w:sz="4" w:space="0" w:color="auto"/>
              <w:bottom w:val="single" w:sz="4" w:space="0" w:color="auto"/>
              <w:right w:val="single" w:sz="4" w:space="0" w:color="auto"/>
            </w:tcBorders>
            <w:vAlign w:val="center"/>
          </w:tcPr>
          <w:p w14:paraId="031E067D" w14:textId="77777777" w:rsidR="004918D5" w:rsidRPr="00617D0D" w:rsidRDefault="004918D5" w:rsidP="000D6DA6">
            <w:pPr>
              <w:spacing w:after="0" w:line="360" w:lineRule="auto"/>
              <w:jc w:val="center"/>
              <w:rPr>
                <w:rFonts w:eastAsia="Calibri"/>
                <w:spacing w:val="0"/>
              </w:rPr>
            </w:pPr>
            <w:r w:rsidRPr="00617D0D">
              <w:rPr>
                <w:rFonts w:eastAsia="Calibri"/>
                <w:spacing w:val="0"/>
              </w:rPr>
              <w:t>Programas de Formación en Prevención del Consumo de Sustancias para el Personal Policial y de la Armada Dominicana Implementados</w:t>
            </w:r>
          </w:p>
        </w:tc>
        <w:tc>
          <w:tcPr>
            <w:tcW w:w="2914" w:type="pct"/>
            <w:tcBorders>
              <w:top w:val="single" w:sz="4" w:space="0" w:color="auto"/>
              <w:left w:val="single" w:sz="4" w:space="0" w:color="auto"/>
              <w:bottom w:val="single" w:sz="4" w:space="0" w:color="auto"/>
              <w:right w:val="single" w:sz="4" w:space="0" w:color="auto"/>
            </w:tcBorders>
            <w:vAlign w:val="center"/>
          </w:tcPr>
          <w:p w14:paraId="31EB88BB" w14:textId="77777777" w:rsidR="004918D5" w:rsidRPr="00617D0D" w:rsidRDefault="004918D5" w:rsidP="000D6DA6">
            <w:pPr>
              <w:spacing w:after="0" w:line="360" w:lineRule="auto"/>
              <w:jc w:val="center"/>
              <w:rPr>
                <w:rFonts w:eastAsia="Calibri"/>
                <w:spacing w:val="0"/>
              </w:rPr>
            </w:pPr>
            <w:r w:rsidRPr="00617D0D">
              <w:rPr>
                <w:rFonts w:eastAsia="Calibri"/>
                <w:spacing w:val="0"/>
              </w:rPr>
              <w:t>Acciones de sensibilización a la Policía y Armada Dominicana</w:t>
            </w:r>
          </w:p>
        </w:tc>
        <w:tc>
          <w:tcPr>
            <w:tcW w:w="449" w:type="pct"/>
            <w:tcBorders>
              <w:top w:val="single" w:sz="4" w:space="0" w:color="auto"/>
              <w:left w:val="single" w:sz="4" w:space="0" w:color="auto"/>
              <w:bottom w:val="single" w:sz="4" w:space="0" w:color="auto"/>
              <w:right w:val="single" w:sz="4" w:space="0" w:color="auto"/>
            </w:tcBorders>
            <w:vAlign w:val="center"/>
          </w:tcPr>
          <w:p w14:paraId="33E944EE" w14:textId="77777777" w:rsidR="004918D5" w:rsidRPr="00617D0D" w:rsidRDefault="004918D5" w:rsidP="000D6DA6">
            <w:pPr>
              <w:spacing w:after="0" w:line="360" w:lineRule="auto"/>
              <w:jc w:val="center"/>
              <w:rPr>
                <w:rFonts w:eastAsia="Calibri"/>
                <w:spacing w:val="0"/>
              </w:rPr>
            </w:pPr>
            <w:r w:rsidRPr="00617D0D">
              <w:rPr>
                <w:rFonts w:eastAsia="Calibri"/>
                <w:spacing w:val="0"/>
              </w:rPr>
              <w:t>10</w:t>
            </w:r>
          </w:p>
        </w:tc>
      </w:tr>
    </w:tbl>
    <w:p w14:paraId="67F533FC" w14:textId="63E6010D" w:rsidR="00CD7B05" w:rsidRPr="00617D0D" w:rsidRDefault="0095706B" w:rsidP="004918D5">
      <w:pPr>
        <w:pStyle w:val="Descripcin"/>
        <w:rPr>
          <w:rFonts w:ascii="Times New Roman" w:hAnsi="Times New Roman"/>
          <w:b w:val="0"/>
          <w:bCs w:val="0"/>
          <w:i/>
          <w:iCs/>
          <w:color w:val="767171"/>
          <w:sz w:val="18"/>
          <w:szCs w:val="18"/>
          <w:lang w:val="es-DO"/>
        </w:rPr>
      </w:pPr>
      <w:r w:rsidRPr="00617D0D">
        <w:rPr>
          <w:rFonts w:ascii="Times New Roman" w:hAnsi="Times New Roman"/>
          <w:b w:val="0"/>
          <w:bCs w:val="0"/>
          <w:i/>
          <w:iCs/>
          <w:color w:val="767171"/>
          <w:sz w:val="18"/>
          <w:szCs w:val="18"/>
          <w:lang w:val="es-DO"/>
        </w:rPr>
        <w:t xml:space="preserve">Tabla </w:t>
      </w:r>
      <w:r w:rsidRPr="00617D0D">
        <w:rPr>
          <w:rFonts w:ascii="Times New Roman" w:hAnsi="Times New Roman"/>
          <w:b w:val="0"/>
          <w:bCs w:val="0"/>
          <w:i/>
          <w:iCs/>
          <w:color w:val="767171"/>
          <w:sz w:val="18"/>
          <w:szCs w:val="18"/>
          <w:lang w:val="es-DO"/>
        </w:rPr>
        <w:fldChar w:fldCharType="begin"/>
      </w:r>
      <w:r w:rsidRPr="00617D0D">
        <w:rPr>
          <w:rFonts w:ascii="Times New Roman" w:hAnsi="Times New Roman"/>
          <w:b w:val="0"/>
          <w:bCs w:val="0"/>
          <w:i/>
          <w:iCs/>
          <w:color w:val="767171"/>
          <w:sz w:val="18"/>
          <w:szCs w:val="18"/>
          <w:lang w:val="es-DO"/>
        </w:rPr>
        <w:instrText xml:space="preserve"> SEQ Tabla \* ARABIC </w:instrText>
      </w:r>
      <w:r w:rsidRPr="00617D0D">
        <w:rPr>
          <w:rFonts w:ascii="Times New Roman" w:hAnsi="Times New Roman"/>
          <w:b w:val="0"/>
          <w:bCs w:val="0"/>
          <w:i/>
          <w:iCs/>
          <w:color w:val="767171"/>
          <w:sz w:val="18"/>
          <w:szCs w:val="18"/>
          <w:lang w:val="es-DO"/>
        </w:rPr>
        <w:fldChar w:fldCharType="separate"/>
      </w:r>
      <w:r w:rsidR="00C2277F" w:rsidRPr="00617D0D">
        <w:rPr>
          <w:rFonts w:ascii="Times New Roman" w:hAnsi="Times New Roman"/>
          <w:b w:val="0"/>
          <w:bCs w:val="0"/>
          <w:i/>
          <w:iCs/>
          <w:color w:val="767171"/>
          <w:sz w:val="18"/>
          <w:szCs w:val="18"/>
          <w:lang w:val="es-DO"/>
        </w:rPr>
        <w:t>2</w:t>
      </w:r>
      <w:r w:rsidRPr="00617D0D">
        <w:rPr>
          <w:rFonts w:ascii="Times New Roman" w:hAnsi="Times New Roman"/>
          <w:b w:val="0"/>
          <w:bCs w:val="0"/>
          <w:i/>
          <w:iCs/>
          <w:color w:val="767171"/>
          <w:sz w:val="18"/>
          <w:szCs w:val="18"/>
          <w:lang w:val="es-DO"/>
        </w:rPr>
        <w:fldChar w:fldCharType="end"/>
      </w:r>
      <w:r w:rsidRPr="00617D0D">
        <w:rPr>
          <w:rFonts w:ascii="Times New Roman" w:hAnsi="Times New Roman"/>
          <w:b w:val="0"/>
          <w:bCs w:val="0"/>
          <w:i/>
          <w:iCs/>
          <w:color w:val="767171"/>
          <w:sz w:val="18"/>
          <w:szCs w:val="18"/>
          <w:lang w:val="es-DO"/>
        </w:rPr>
        <w:t>. Detalles de productos DEPREI. Fuente: Base de datos CND</w:t>
      </w:r>
    </w:p>
    <w:p w14:paraId="37655426" w14:textId="77777777" w:rsidR="00CD7B05" w:rsidRPr="00617D0D" w:rsidRDefault="00CD7B05" w:rsidP="000379E2">
      <w:pPr>
        <w:spacing w:line="360" w:lineRule="auto"/>
        <w:jc w:val="both"/>
      </w:pPr>
    </w:p>
    <w:p w14:paraId="7E4C8C67" w14:textId="77777777" w:rsidR="000379E2" w:rsidRPr="00617D0D" w:rsidRDefault="000379E2" w:rsidP="000379E2">
      <w:pPr>
        <w:spacing w:line="360" w:lineRule="auto"/>
        <w:jc w:val="both"/>
        <w:rPr>
          <w:b/>
          <w:bCs/>
        </w:rPr>
      </w:pPr>
      <w:r w:rsidRPr="00617D0D">
        <w:rPr>
          <w:b/>
          <w:bCs/>
        </w:rPr>
        <w:t>Departamento de Prevención en el Área Laboral-DEPRAL</w:t>
      </w:r>
    </w:p>
    <w:p w14:paraId="59B338E3" w14:textId="77777777" w:rsidR="000379E2" w:rsidRPr="00617D0D" w:rsidRDefault="000379E2" w:rsidP="000379E2">
      <w:pPr>
        <w:spacing w:line="360" w:lineRule="auto"/>
        <w:jc w:val="both"/>
      </w:pPr>
      <w:r w:rsidRPr="00617D0D">
        <w:t>Tiene como propósito principal 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4B9A44D7" w14:textId="77777777" w:rsidR="000379E2" w:rsidRPr="00617D0D" w:rsidRDefault="000379E2" w:rsidP="000379E2">
      <w:pPr>
        <w:spacing w:line="360" w:lineRule="auto"/>
        <w:jc w:val="both"/>
      </w:pPr>
      <w:r w:rsidRPr="00617D0D">
        <w:t>Estas estrategias se llevan a cabo a través de políticas preventivas, campañas, conversatorios, cursos, talleres y otras actividades de sensibilización dirigida a la población laboral dominicana.</w:t>
      </w:r>
    </w:p>
    <w:p w14:paraId="784FC6EA" w14:textId="77777777" w:rsidR="000379E2" w:rsidRPr="00617D0D" w:rsidRDefault="000379E2" w:rsidP="000379E2">
      <w:pPr>
        <w:spacing w:line="360" w:lineRule="auto"/>
        <w:jc w:val="both"/>
        <w:rPr>
          <w:b/>
          <w:bCs/>
        </w:rPr>
      </w:pPr>
      <w:r w:rsidRPr="00617D0D">
        <w:rPr>
          <w:b/>
          <w:bCs/>
        </w:rPr>
        <w:t>Los logros relevantes alcanzados por esta unidad son los siguientes:</w:t>
      </w:r>
    </w:p>
    <w:p w14:paraId="278F04E8" w14:textId="0B762198" w:rsidR="000379E2" w:rsidRPr="00617D0D" w:rsidRDefault="000379E2" w:rsidP="000379E2">
      <w:pPr>
        <w:spacing w:line="360" w:lineRule="auto"/>
        <w:jc w:val="both"/>
      </w:pPr>
      <w:r w:rsidRPr="00617D0D">
        <w:lastRenderedPageBreak/>
        <w:t xml:space="preserve">Se desarrollaron un total de </w:t>
      </w:r>
      <w:r w:rsidR="00D83D06" w:rsidRPr="00617D0D">
        <w:t>91</w:t>
      </w:r>
      <w:r w:rsidRPr="00617D0D">
        <w:t xml:space="preserve"> (</w:t>
      </w:r>
      <w:r w:rsidR="00D83D06" w:rsidRPr="00617D0D">
        <w:t xml:space="preserve">noventa y </w:t>
      </w:r>
      <w:r w:rsidR="00A178A0" w:rsidRPr="00617D0D">
        <w:t>uno</w:t>
      </w:r>
      <w:r w:rsidRPr="00617D0D">
        <w:t xml:space="preserve">) actividades preventivas a través de los diferentes planes y programas a nivel nacional, logrando impactar un total de </w:t>
      </w:r>
      <w:r w:rsidR="00A178A0" w:rsidRPr="00617D0D">
        <w:t>3,408</w:t>
      </w:r>
      <w:r w:rsidRPr="00617D0D">
        <w:t xml:space="preserve"> (</w:t>
      </w:r>
      <w:r w:rsidR="00A178A0" w:rsidRPr="00617D0D">
        <w:t xml:space="preserve">tres mil cuatrocientos y ocho) </w:t>
      </w:r>
      <w:r w:rsidRPr="00617D0D">
        <w:t xml:space="preserve">participantes, logrando introducir el componente de prevención de drogas en </w:t>
      </w:r>
      <w:r w:rsidR="00A178A0" w:rsidRPr="00617D0D">
        <w:t>51</w:t>
      </w:r>
      <w:r w:rsidRPr="00617D0D">
        <w:t xml:space="preserve"> (</w:t>
      </w:r>
      <w:r w:rsidR="007624E4" w:rsidRPr="00617D0D">
        <w:t>c</w:t>
      </w:r>
      <w:r w:rsidRPr="00617D0D">
        <w:t>incuenta</w:t>
      </w:r>
      <w:r w:rsidR="00E80C75" w:rsidRPr="00617D0D">
        <w:t xml:space="preserve"> y </w:t>
      </w:r>
      <w:r w:rsidR="00A178A0" w:rsidRPr="00617D0D">
        <w:t>uno</w:t>
      </w:r>
      <w:r w:rsidR="007624E4" w:rsidRPr="00617D0D">
        <w:t>)</w:t>
      </w:r>
      <w:r w:rsidRPr="00617D0D">
        <w:t xml:space="preserve"> instancias laborales.</w:t>
      </w:r>
    </w:p>
    <w:p w14:paraId="314B4FD9" w14:textId="692500FB" w:rsidR="00C863A9" w:rsidRPr="00617D0D" w:rsidRDefault="000379E2" w:rsidP="000379E2">
      <w:pPr>
        <w:spacing w:line="360" w:lineRule="auto"/>
        <w:jc w:val="both"/>
      </w:pPr>
      <w:r w:rsidRPr="00617D0D">
        <w:t>A continuación, se presenta el detalle de las acciones alcanzadas conforme a los productos institucionales: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4"/>
        <w:gridCol w:w="4563"/>
        <w:gridCol w:w="956"/>
      </w:tblGrid>
      <w:tr w:rsidR="00CD7B05" w:rsidRPr="00617D0D" w14:paraId="69F5899F" w14:textId="77777777" w:rsidTr="004A799E">
        <w:trPr>
          <w:trHeight w:val="299"/>
        </w:trPr>
        <w:tc>
          <w:tcPr>
            <w:tcW w:w="1513" w:type="pct"/>
            <w:shd w:val="clear" w:color="auto" w:fill="002060"/>
            <w:vAlign w:val="center"/>
          </w:tcPr>
          <w:p w14:paraId="361831FE" w14:textId="77777777" w:rsidR="00CD7B05" w:rsidRPr="00617D0D" w:rsidRDefault="00CD7B05" w:rsidP="00AB76EE">
            <w:pPr>
              <w:spacing w:after="0" w:line="360" w:lineRule="auto"/>
              <w:jc w:val="center"/>
              <w:rPr>
                <w:color w:val="FFFFFF" w:themeColor="background1"/>
              </w:rPr>
            </w:pPr>
            <w:r w:rsidRPr="00617D0D">
              <w:rPr>
                <w:color w:val="FFFFFF" w:themeColor="background1"/>
              </w:rPr>
              <w:t>Productos</w:t>
            </w:r>
          </w:p>
        </w:tc>
        <w:tc>
          <w:tcPr>
            <w:tcW w:w="2883" w:type="pct"/>
            <w:shd w:val="clear" w:color="auto" w:fill="002060"/>
            <w:vAlign w:val="center"/>
          </w:tcPr>
          <w:p w14:paraId="5942B1A4" w14:textId="77777777" w:rsidR="00CD7B05" w:rsidRPr="00617D0D" w:rsidRDefault="00CD7B05" w:rsidP="00AB76EE">
            <w:pPr>
              <w:spacing w:after="0" w:line="360" w:lineRule="auto"/>
              <w:jc w:val="center"/>
              <w:rPr>
                <w:color w:val="FFFFFF" w:themeColor="background1"/>
              </w:rPr>
            </w:pPr>
            <w:r w:rsidRPr="00617D0D">
              <w:rPr>
                <w:color w:val="FFFFFF" w:themeColor="background1"/>
              </w:rPr>
              <w:t>Indicador</w:t>
            </w:r>
          </w:p>
        </w:tc>
        <w:tc>
          <w:tcPr>
            <w:tcW w:w="604" w:type="pct"/>
            <w:shd w:val="clear" w:color="auto" w:fill="002060"/>
            <w:vAlign w:val="center"/>
          </w:tcPr>
          <w:p w14:paraId="6EA5CEA5" w14:textId="77777777" w:rsidR="00CD7B05" w:rsidRPr="00617D0D" w:rsidRDefault="00CD7B05" w:rsidP="00AB76EE">
            <w:pPr>
              <w:spacing w:after="0" w:line="360" w:lineRule="auto"/>
              <w:jc w:val="center"/>
              <w:rPr>
                <w:color w:val="FFFFFF" w:themeColor="background1"/>
              </w:rPr>
            </w:pPr>
            <w:r w:rsidRPr="00617D0D">
              <w:rPr>
                <w:color w:val="FFFFFF" w:themeColor="background1"/>
              </w:rPr>
              <w:t>Total</w:t>
            </w:r>
          </w:p>
        </w:tc>
      </w:tr>
      <w:tr w:rsidR="004A799E" w:rsidRPr="00617D0D" w14:paraId="6FDED74D" w14:textId="77777777" w:rsidTr="000D6DA6">
        <w:trPr>
          <w:trHeight w:val="56"/>
        </w:trPr>
        <w:tc>
          <w:tcPr>
            <w:tcW w:w="1513" w:type="pct"/>
            <w:tcBorders>
              <w:top w:val="single" w:sz="4" w:space="0" w:color="auto"/>
              <w:left w:val="single" w:sz="4" w:space="0" w:color="auto"/>
              <w:bottom w:val="single" w:sz="4" w:space="0" w:color="auto"/>
              <w:right w:val="single" w:sz="4" w:space="0" w:color="auto"/>
            </w:tcBorders>
            <w:vAlign w:val="center"/>
          </w:tcPr>
          <w:p w14:paraId="09EDCD14" w14:textId="77777777" w:rsidR="004A799E" w:rsidRPr="00617D0D" w:rsidRDefault="004A799E" w:rsidP="004A799E">
            <w:pPr>
              <w:spacing w:after="0" w:line="360" w:lineRule="auto"/>
              <w:jc w:val="center"/>
              <w:rPr>
                <w:rFonts w:eastAsia="Calibri"/>
                <w:spacing w:val="0"/>
              </w:rPr>
            </w:pPr>
            <w:r w:rsidRPr="00617D0D">
              <w:rPr>
                <w:rFonts w:eastAsia="Calibri"/>
                <w:spacing w:val="0"/>
              </w:rPr>
              <w:t>Accesorios y equipos mejorados</w:t>
            </w:r>
          </w:p>
        </w:tc>
        <w:tc>
          <w:tcPr>
            <w:tcW w:w="2883" w:type="pct"/>
            <w:tcBorders>
              <w:top w:val="single" w:sz="4" w:space="0" w:color="auto"/>
              <w:left w:val="single" w:sz="4" w:space="0" w:color="auto"/>
              <w:bottom w:val="single" w:sz="4" w:space="0" w:color="auto"/>
              <w:right w:val="single" w:sz="4" w:space="0" w:color="auto"/>
            </w:tcBorders>
            <w:shd w:val="clear" w:color="000000" w:fill="FFFFFF"/>
            <w:vAlign w:val="center"/>
          </w:tcPr>
          <w:p w14:paraId="02E1235A" w14:textId="77777777" w:rsidR="004A799E" w:rsidRPr="00617D0D" w:rsidRDefault="004A799E" w:rsidP="004A799E">
            <w:pPr>
              <w:spacing w:after="0" w:line="360" w:lineRule="auto"/>
              <w:jc w:val="center"/>
              <w:rPr>
                <w:rFonts w:eastAsia="Calibri"/>
                <w:spacing w:val="0"/>
              </w:rPr>
            </w:pPr>
            <w:r w:rsidRPr="00617D0D">
              <w:rPr>
                <w:rFonts w:eastAsia="Calibri"/>
                <w:spacing w:val="0"/>
              </w:rPr>
              <w:t>Cantidad de gestiones realizadas</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1215F82F" w14:textId="77777777" w:rsidR="004A799E" w:rsidRPr="00617D0D" w:rsidRDefault="004A799E" w:rsidP="004A799E">
            <w:pPr>
              <w:spacing w:after="0" w:line="360" w:lineRule="auto"/>
              <w:jc w:val="center"/>
              <w:rPr>
                <w:rFonts w:eastAsia="Calibri"/>
                <w:spacing w:val="0"/>
              </w:rPr>
            </w:pPr>
            <w:r w:rsidRPr="00617D0D">
              <w:rPr>
                <w:rFonts w:eastAsia="Calibri"/>
                <w:spacing w:val="0"/>
              </w:rPr>
              <w:t>4</w:t>
            </w:r>
          </w:p>
        </w:tc>
      </w:tr>
      <w:tr w:rsidR="004A799E" w:rsidRPr="00617D0D" w14:paraId="12C734A5" w14:textId="77777777" w:rsidTr="004A799E">
        <w:trPr>
          <w:trHeight w:val="1403"/>
        </w:trPr>
        <w:tc>
          <w:tcPr>
            <w:tcW w:w="1513" w:type="pct"/>
            <w:tcBorders>
              <w:top w:val="single" w:sz="4" w:space="0" w:color="auto"/>
              <w:left w:val="single" w:sz="4" w:space="0" w:color="auto"/>
              <w:bottom w:val="single" w:sz="4" w:space="0" w:color="auto"/>
              <w:right w:val="single" w:sz="4" w:space="0" w:color="auto"/>
            </w:tcBorders>
            <w:vAlign w:val="center"/>
          </w:tcPr>
          <w:p w14:paraId="52F6869A" w14:textId="77777777" w:rsidR="004A799E" w:rsidRPr="00617D0D" w:rsidRDefault="004A799E" w:rsidP="004A799E">
            <w:pPr>
              <w:spacing w:after="0" w:line="360" w:lineRule="auto"/>
              <w:jc w:val="center"/>
              <w:rPr>
                <w:rFonts w:eastAsia="Calibri"/>
                <w:spacing w:val="0"/>
              </w:rPr>
            </w:pPr>
            <w:r w:rsidRPr="00617D0D">
              <w:rPr>
                <w:rFonts w:eastAsia="Calibri"/>
                <w:spacing w:val="0"/>
              </w:rPr>
              <w:t>Acciones de sensibilización para el área laboral</w:t>
            </w:r>
          </w:p>
        </w:tc>
        <w:tc>
          <w:tcPr>
            <w:tcW w:w="2883" w:type="pct"/>
            <w:tcBorders>
              <w:top w:val="single" w:sz="4" w:space="0" w:color="auto"/>
              <w:left w:val="single" w:sz="4" w:space="0" w:color="auto"/>
              <w:bottom w:val="single" w:sz="4" w:space="0" w:color="auto"/>
              <w:right w:val="single" w:sz="4" w:space="0" w:color="auto"/>
            </w:tcBorders>
            <w:shd w:val="clear" w:color="000000" w:fill="FFFFFF"/>
            <w:vAlign w:val="center"/>
          </w:tcPr>
          <w:p w14:paraId="5696B5DC" w14:textId="77777777" w:rsidR="004A799E" w:rsidRPr="00617D0D" w:rsidRDefault="004A799E" w:rsidP="004A799E">
            <w:pPr>
              <w:spacing w:after="0" w:line="360" w:lineRule="auto"/>
              <w:jc w:val="center"/>
              <w:rPr>
                <w:rFonts w:eastAsia="Calibri"/>
                <w:spacing w:val="0"/>
              </w:rPr>
            </w:pPr>
            <w:r w:rsidRPr="00617D0D">
              <w:rPr>
                <w:rFonts w:eastAsia="Calibri"/>
                <w:spacing w:val="0"/>
              </w:rPr>
              <w:t>Acciones de sensibilización</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6ECB92AF" w14:textId="77777777" w:rsidR="004A799E" w:rsidRPr="00617D0D" w:rsidRDefault="004A799E" w:rsidP="004A799E">
            <w:pPr>
              <w:spacing w:after="0" w:line="360" w:lineRule="auto"/>
              <w:jc w:val="center"/>
              <w:rPr>
                <w:rFonts w:eastAsia="Calibri"/>
                <w:spacing w:val="0"/>
              </w:rPr>
            </w:pPr>
            <w:r w:rsidRPr="00617D0D">
              <w:rPr>
                <w:rFonts w:eastAsia="Calibri"/>
                <w:spacing w:val="0"/>
              </w:rPr>
              <w:t>87</w:t>
            </w:r>
          </w:p>
        </w:tc>
      </w:tr>
      <w:tr w:rsidR="004A799E" w:rsidRPr="00617D0D" w14:paraId="6E0A14D3" w14:textId="77777777" w:rsidTr="004A799E">
        <w:trPr>
          <w:trHeight w:val="1403"/>
        </w:trPr>
        <w:tc>
          <w:tcPr>
            <w:tcW w:w="1513" w:type="pct"/>
            <w:tcBorders>
              <w:top w:val="single" w:sz="4" w:space="0" w:color="auto"/>
              <w:left w:val="single" w:sz="4" w:space="0" w:color="auto"/>
              <w:bottom w:val="single" w:sz="4" w:space="0" w:color="auto"/>
              <w:right w:val="single" w:sz="4" w:space="0" w:color="auto"/>
            </w:tcBorders>
            <w:vAlign w:val="center"/>
          </w:tcPr>
          <w:p w14:paraId="7F3B5529" w14:textId="77777777" w:rsidR="004A799E" w:rsidRPr="00617D0D" w:rsidRDefault="004A799E" w:rsidP="004A799E">
            <w:pPr>
              <w:spacing w:after="0" w:line="360" w:lineRule="auto"/>
              <w:jc w:val="center"/>
              <w:rPr>
                <w:rFonts w:eastAsia="Calibri"/>
                <w:spacing w:val="0"/>
              </w:rPr>
            </w:pPr>
            <w:r w:rsidRPr="00617D0D">
              <w:rPr>
                <w:rFonts w:eastAsia="Calibri"/>
                <w:spacing w:val="0"/>
              </w:rPr>
              <w:t xml:space="preserve">Capacitaciones en el Plan de Capacitación y Sensibilización en Prevención de Drogas al Ministerio de Defensa y </w:t>
            </w:r>
            <w:proofErr w:type="spellStart"/>
            <w:r w:rsidRPr="00617D0D">
              <w:rPr>
                <w:rFonts w:eastAsia="Calibri"/>
                <w:spacing w:val="0"/>
              </w:rPr>
              <w:t>Polícia</w:t>
            </w:r>
            <w:proofErr w:type="spellEnd"/>
            <w:r w:rsidRPr="00617D0D">
              <w:rPr>
                <w:rFonts w:eastAsia="Calibri"/>
                <w:spacing w:val="0"/>
              </w:rPr>
              <w:t xml:space="preserve"> Nacional (PCSPDMP)</w:t>
            </w:r>
          </w:p>
        </w:tc>
        <w:tc>
          <w:tcPr>
            <w:tcW w:w="2883" w:type="pct"/>
            <w:tcBorders>
              <w:top w:val="single" w:sz="4" w:space="0" w:color="auto"/>
              <w:left w:val="single" w:sz="4" w:space="0" w:color="auto"/>
              <w:bottom w:val="single" w:sz="4" w:space="0" w:color="auto"/>
              <w:right w:val="single" w:sz="4" w:space="0" w:color="auto"/>
            </w:tcBorders>
            <w:shd w:val="clear" w:color="000000" w:fill="FFFFFF"/>
            <w:vAlign w:val="center"/>
          </w:tcPr>
          <w:p w14:paraId="223F0114" w14:textId="77777777" w:rsidR="004A799E" w:rsidRPr="00617D0D" w:rsidRDefault="004A799E" w:rsidP="004A799E">
            <w:pPr>
              <w:spacing w:after="0" w:line="360" w:lineRule="auto"/>
              <w:jc w:val="center"/>
              <w:rPr>
                <w:rFonts w:eastAsia="Calibri"/>
                <w:spacing w:val="0"/>
              </w:rPr>
            </w:pPr>
            <w:r w:rsidRPr="00617D0D">
              <w:rPr>
                <w:rFonts w:eastAsia="Calibri"/>
                <w:spacing w:val="0"/>
              </w:rPr>
              <w:t>Capacitaciones impartidas del PCSPDMP</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6619276B" w14:textId="77777777" w:rsidR="004A799E" w:rsidRPr="00617D0D" w:rsidRDefault="004A799E" w:rsidP="004A799E">
            <w:pPr>
              <w:spacing w:after="0" w:line="360" w:lineRule="auto"/>
              <w:jc w:val="center"/>
              <w:rPr>
                <w:rFonts w:eastAsia="Calibri"/>
                <w:spacing w:val="0"/>
              </w:rPr>
            </w:pPr>
            <w:r w:rsidRPr="00617D0D">
              <w:rPr>
                <w:rFonts w:eastAsia="Calibri"/>
                <w:spacing w:val="0"/>
              </w:rPr>
              <w:t>1</w:t>
            </w:r>
          </w:p>
        </w:tc>
      </w:tr>
      <w:tr w:rsidR="004A799E" w:rsidRPr="00617D0D" w14:paraId="07C4103C" w14:textId="77777777" w:rsidTr="000D6DA6">
        <w:trPr>
          <w:trHeight w:val="56"/>
        </w:trPr>
        <w:tc>
          <w:tcPr>
            <w:tcW w:w="1513" w:type="pct"/>
            <w:vMerge w:val="restart"/>
            <w:tcBorders>
              <w:top w:val="single" w:sz="4" w:space="0" w:color="auto"/>
              <w:left w:val="single" w:sz="4" w:space="0" w:color="auto"/>
              <w:right w:val="single" w:sz="4" w:space="0" w:color="auto"/>
            </w:tcBorders>
            <w:vAlign w:val="center"/>
          </w:tcPr>
          <w:p w14:paraId="13CDE482" w14:textId="77777777" w:rsidR="004A799E" w:rsidRPr="00617D0D" w:rsidRDefault="004A799E" w:rsidP="004A799E">
            <w:pPr>
              <w:spacing w:after="0" w:line="360" w:lineRule="auto"/>
              <w:jc w:val="center"/>
              <w:rPr>
                <w:rFonts w:eastAsia="Calibri"/>
                <w:spacing w:val="0"/>
              </w:rPr>
            </w:pPr>
            <w:r w:rsidRPr="00617D0D">
              <w:rPr>
                <w:rFonts w:eastAsia="Calibri"/>
                <w:spacing w:val="0"/>
              </w:rPr>
              <w:t>Cumplimiento de los convenios asignados</w:t>
            </w:r>
          </w:p>
        </w:tc>
        <w:tc>
          <w:tcPr>
            <w:tcW w:w="2883" w:type="pct"/>
            <w:tcBorders>
              <w:top w:val="single" w:sz="4" w:space="0" w:color="auto"/>
              <w:left w:val="single" w:sz="4" w:space="0" w:color="auto"/>
              <w:bottom w:val="single" w:sz="4" w:space="0" w:color="auto"/>
              <w:right w:val="single" w:sz="4" w:space="0" w:color="auto"/>
            </w:tcBorders>
            <w:shd w:val="clear" w:color="000000" w:fill="FFFFFF"/>
            <w:vAlign w:val="center"/>
          </w:tcPr>
          <w:p w14:paraId="5CC3FA75" w14:textId="77777777" w:rsidR="004A799E" w:rsidRPr="00617D0D" w:rsidRDefault="004A799E" w:rsidP="004A799E">
            <w:pPr>
              <w:spacing w:after="0" w:line="360" w:lineRule="auto"/>
              <w:jc w:val="center"/>
              <w:rPr>
                <w:rFonts w:eastAsia="Calibri"/>
                <w:spacing w:val="0"/>
              </w:rPr>
            </w:pPr>
            <w:r w:rsidRPr="00617D0D">
              <w:rPr>
                <w:rFonts w:eastAsia="Calibri"/>
                <w:spacing w:val="0"/>
              </w:rPr>
              <w:t>Planificación de acciones anuales</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656C5349" w14:textId="77777777" w:rsidR="004A799E" w:rsidRPr="00617D0D" w:rsidRDefault="004A799E" w:rsidP="004A799E">
            <w:pPr>
              <w:spacing w:after="0" w:line="360" w:lineRule="auto"/>
              <w:jc w:val="center"/>
              <w:rPr>
                <w:rFonts w:eastAsia="Calibri"/>
                <w:spacing w:val="0"/>
              </w:rPr>
            </w:pPr>
            <w:r w:rsidRPr="00617D0D">
              <w:rPr>
                <w:rFonts w:eastAsia="Calibri"/>
                <w:spacing w:val="0"/>
              </w:rPr>
              <w:t>1</w:t>
            </w:r>
          </w:p>
        </w:tc>
      </w:tr>
      <w:tr w:rsidR="004A799E" w:rsidRPr="00617D0D" w14:paraId="71C2FAD5" w14:textId="77777777" w:rsidTr="000D6DA6">
        <w:trPr>
          <w:trHeight w:val="277"/>
        </w:trPr>
        <w:tc>
          <w:tcPr>
            <w:tcW w:w="1513" w:type="pct"/>
            <w:vMerge/>
            <w:tcBorders>
              <w:left w:val="single" w:sz="4" w:space="0" w:color="auto"/>
              <w:bottom w:val="single" w:sz="4" w:space="0" w:color="auto"/>
              <w:right w:val="single" w:sz="4" w:space="0" w:color="auto"/>
            </w:tcBorders>
            <w:vAlign w:val="center"/>
          </w:tcPr>
          <w:p w14:paraId="07AF72D1" w14:textId="77777777" w:rsidR="004A799E" w:rsidRPr="00617D0D" w:rsidRDefault="004A799E" w:rsidP="004A799E">
            <w:pPr>
              <w:spacing w:after="0" w:line="360" w:lineRule="auto"/>
              <w:jc w:val="center"/>
              <w:rPr>
                <w:rFonts w:eastAsia="Calibri"/>
                <w:spacing w:val="0"/>
              </w:rPr>
            </w:pPr>
          </w:p>
        </w:tc>
        <w:tc>
          <w:tcPr>
            <w:tcW w:w="2883" w:type="pct"/>
            <w:tcBorders>
              <w:top w:val="single" w:sz="4" w:space="0" w:color="auto"/>
              <w:left w:val="single" w:sz="4" w:space="0" w:color="auto"/>
              <w:bottom w:val="single" w:sz="4" w:space="0" w:color="auto"/>
              <w:right w:val="single" w:sz="4" w:space="0" w:color="auto"/>
            </w:tcBorders>
            <w:shd w:val="clear" w:color="000000" w:fill="FFFFFF"/>
            <w:vAlign w:val="center"/>
          </w:tcPr>
          <w:p w14:paraId="70D4650F" w14:textId="77777777" w:rsidR="004A799E" w:rsidRPr="00617D0D" w:rsidRDefault="004A799E" w:rsidP="004A799E">
            <w:pPr>
              <w:spacing w:after="0" w:line="360" w:lineRule="auto"/>
              <w:jc w:val="center"/>
              <w:rPr>
                <w:rFonts w:eastAsia="Calibri"/>
                <w:spacing w:val="0"/>
              </w:rPr>
            </w:pPr>
            <w:r w:rsidRPr="00617D0D">
              <w:rPr>
                <w:rFonts w:eastAsia="Calibri"/>
                <w:spacing w:val="0"/>
              </w:rPr>
              <w:t>Porcentaje de cumplimiento de la planificación</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1F35E5F0" w14:textId="77777777" w:rsidR="004A799E" w:rsidRPr="00617D0D" w:rsidRDefault="004A799E" w:rsidP="004A799E">
            <w:pPr>
              <w:spacing w:after="0" w:line="360" w:lineRule="auto"/>
              <w:jc w:val="center"/>
              <w:rPr>
                <w:rFonts w:eastAsia="Calibri"/>
                <w:spacing w:val="0"/>
              </w:rPr>
            </w:pPr>
            <w:r w:rsidRPr="00617D0D">
              <w:rPr>
                <w:rFonts w:eastAsia="Calibri"/>
                <w:spacing w:val="0"/>
              </w:rPr>
              <w:t>0.75</w:t>
            </w:r>
          </w:p>
        </w:tc>
      </w:tr>
      <w:tr w:rsidR="004A799E" w:rsidRPr="00617D0D" w14:paraId="42F5D7EC" w14:textId="77777777" w:rsidTr="004A799E">
        <w:trPr>
          <w:trHeight w:val="1403"/>
        </w:trPr>
        <w:tc>
          <w:tcPr>
            <w:tcW w:w="1513" w:type="pct"/>
            <w:tcBorders>
              <w:top w:val="single" w:sz="4" w:space="0" w:color="auto"/>
              <w:left w:val="single" w:sz="4" w:space="0" w:color="auto"/>
              <w:bottom w:val="single" w:sz="4" w:space="0" w:color="auto"/>
              <w:right w:val="single" w:sz="4" w:space="0" w:color="auto"/>
            </w:tcBorders>
            <w:vAlign w:val="center"/>
          </w:tcPr>
          <w:p w14:paraId="601DA4A1" w14:textId="77777777" w:rsidR="004A799E" w:rsidRPr="00617D0D" w:rsidRDefault="004A799E" w:rsidP="004A799E">
            <w:pPr>
              <w:spacing w:after="0" w:line="360" w:lineRule="auto"/>
              <w:jc w:val="center"/>
              <w:rPr>
                <w:rFonts w:eastAsia="Calibri"/>
                <w:spacing w:val="0"/>
              </w:rPr>
            </w:pPr>
            <w:r w:rsidRPr="00617D0D">
              <w:rPr>
                <w:rFonts w:eastAsia="Calibri"/>
                <w:spacing w:val="0"/>
              </w:rPr>
              <w:t>Estrategia de orientación ciudadana implementada</w:t>
            </w:r>
          </w:p>
        </w:tc>
        <w:tc>
          <w:tcPr>
            <w:tcW w:w="2883" w:type="pct"/>
            <w:tcBorders>
              <w:top w:val="single" w:sz="4" w:space="0" w:color="auto"/>
              <w:left w:val="single" w:sz="4" w:space="0" w:color="auto"/>
              <w:bottom w:val="single" w:sz="4" w:space="0" w:color="auto"/>
              <w:right w:val="single" w:sz="4" w:space="0" w:color="auto"/>
            </w:tcBorders>
            <w:shd w:val="clear" w:color="000000" w:fill="FFFFFF"/>
            <w:vAlign w:val="center"/>
          </w:tcPr>
          <w:p w14:paraId="6C419A04" w14:textId="77777777" w:rsidR="004A799E" w:rsidRPr="00617D0D" w:rsidRDefault="004A799E" w:rsidP="004A799E">
            <w:pPr>
              <w:spacing w:after="0" w:line="360" w:lineRule="auto"/>
              <w:jc w:val="center"/>
              <w:rPr>
                <w:rFonts w:eastAsia="Calibri"/>
                <w:spacing w:val="0"/>
              </w:rPr>
            </w:pPr>
            <w:r w:rsidRPr="00617D0D">
              <w:rPr>
                <w:rFonts w:eastAsia="Calibri"/>
                <w:spacing w:val="0"/>
              </w:rPr>
              <w:t>Cantidad de actividades realizadas</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2BBE6A04" w14:textId="77777777" w:rsidR="004A799E" w:rsidRPr="00617D0D" w:rsidRDefault="004A799E" w:rsidP="004A799E">
            <w:pPr>
              <w:spacing w:after="0" w:line="360" w:lineRule="auto"/>
              <w:jc w:val="center"/>
              <w:rPr>
                <w:rFonts w:eastAsia="Calibri"/>
                <w:spacing w:val="0"/>
              </w:rPr>
            </w:pPr>
            <w:r w:rsidRPr="00617D0D">
              <w:rPr>
                <w:rFonts w:eastAsia="Calibri"/>
                <w:spacing w:val="0"/>
              </w:rPr>
              <w:t>2</w:t>
            </w:r>
          </w:p>
        </w:tc>
      </w:tr>
    </w:tbl>
    <w:p w14:paraId="47A92831" w14:textId="19517423" w:rsidR="000C38BF" w:rsidRPr="00617D0D" w:rsidRDefault="00F84981" w:rsidP="00F84981">
      <w:pPr>
        <w:pStyle w:val="Descripcin"/>
        <w:rPr>
          <w:rFonts w:ascii="Times New Roman" w:hAnsi="Times New Roman"/>
          <w:b w:val="0"/>
          <w:bCs w:val="0"/>
          <w:i/>
          <w:iCs/>
          <w:color w:val="767171"/>
          <w:sz w:val="18"/>
          <w:szCs w:val="18"/>
          <w:lang w:val="es-DO"/>
        </w:rPr>
      </w:pPr>
      <w:bookmarkStart w:id="19" w:name="_Hlk184628816"/>
      <w:r w:rsidRPr="00617D0D">
        <w:rPr>
          <w:rFonts w:ascii="Times New Roman" w:hAnsi="Times New Roman"/>
          <w:b w:val="0"/>
          <w:bCs w:val="0"/>
          <w:i/>
          <w:iCs/>
          <w:color w:val="767171"/>
          <w:sz w:val="18"/>
          <w:szCs w:val="18"/>
          <w:lang w:val="es-DO"/>
        </w:rPr>
        <w:t xml:space="preserve">Tabla </w:t>
      </w:r>
      <w:r w:rsidRPr="00617D0D">
        <w:rPr>
          <w:rFonts w:ascii="Times New Roman" w:hAnsi="Times New Roman"/>
          <w:b w:val="0"/>
          <w:bCs w:val="0"/>
          <w:i/>
          <w:iCs/>
          <w:color w:val="767171"/>
          <w:sz w:val="18"/>
          <w:szCs w:val="18"/>
          <w:lang w:val="es-DO"/>
        </w:rPr>
        <w:fldChar w:fldCharType="begin"/>
      </w:r>
      <w:r w:rsidRPr="00617D0D">
        <w:rPr>
          <w:rFonts w:ascii="Times New Roman" w:hAnsi="Times New Roman"/>
          <w:b w:val="0"/>
          <w:bCs w:val="0"/>
          <w:i/>
          <w:iCs/>
          <w:color w:val="767171"/>
          <w:sz w:val="18"/>
          <w:szCs w:val="18"/>
          <w:lang w:val="es-DO"/>
        </w:rPr>
        <w:instrText xml:space="preserve"> SEQ Tabla \* ARABIC </w:instrText>
      </w:r>
      <w:r w:rsidRPr="00617D0D">
        <w:rPr>
          <w:rFonts w:ascii="Times New Roman" w:hAnsi="Times New Roman"/>
          <w:b w:val="0"/>
          <w:bCs w:val="0"/>
          <w:i/>
          <w:iCs/>
          <w:color w:val="767171"/>
          <w:sz w:val="18"/>
          <w:szCs w:val="18"/>
          <w:lang w:val="es-DO"/>
        </w:rPr>
        <w:fldChar w:fldCharType="separate"/>
      </w:r>
      <w:r w:rsidR="00C2277F" w:rsidRPr="00617D0D">
        <w:rPr>
          <w:rFonts w:ascii="Times New Roman" w:hAnsi="Times New Roman"/>
          <w:b w:val="0"/>
          <w:bCs w:val="0"/>
          <w:i/>
          <w:iCs/>
          <w:color w:val="767171"/>
          <w:sz w:val="18"/>
          <w:szCs w:val="18"/>
          <w:lang w:val="es-DO"/>
        </w:rPr>
        <w:t>3</w:t>
      </w:r>
      <w:r w:rsidRPr="00617D0D">
        <w:rPr>
          <w:rFonts w:ascii="Times New Roman" w:hAnsi="Times New Roman"/>
          <w:b w:val="0"/>
          <w:bCs w:val="0"/>
          <w:i/>
          <w:iCs/>
          <w:color w:val="767171"/>
          <w:sz w:val="18"/>
          <w:szCs w:val="18"/>
          <w:lang w:val="es-DO"/>
        </w:rPr>
        <w:fldChar w:fldCharType="end"/>
      </w:r>
      <w:r w:rsidRPr="00617D0D">
        <w:rPr>
          <w:rFonts w:ascii="Times New Roman" w:hAnsi="Times New Roman"/>
          <w:b w:val="0"/>
          <w:bCs w:val="0"/>
          <w:i/>
          <w:iCs/>
          <w:color w:val="767171"/>
          <w:sz w:val="18"/>
          <w:szCs w:val="18"/>
          <w:lang w:val="es-DO"/>
        </w:rPr>
        <w:t>. Detalles de productos DEPRAL. Fuente: Base de datos CND</w:t>
      </w:r>
      <w:bookmarkEnd w:id="19"/>
    </w:p>
    <w:p w14:paraId="1B250D3E" w14:textId="77777777" w:rsidR="0095706B" w:rsidRPr="00617D0D" w:rsidRDefault="0095706B" w:rsidP="000C38BF">
      <w:pPr>
        <w:spacing w:line="360" w:lineRule="auto"/>
        <w:jc w:val="both"/>
        <w:rPr>
          <w:sz w:val="18"/>
          <w:szCs w:val="18"/>
        </w:rPr>
      </w:pPr>
    </w:p>
    <w:p w14:paraId="58113520" w14:textId="77777777" w:rsidR="000D6DA6" w:rsidRPr="00617D0D" w:rsidRDefault="000D6DA6" w:rsidP="000C38BF">
      <w:pPr>
        <w:spacing w:line="360" w:lineRule="auto"/>
        <w:jc w:val="both"/>
        <w:rPr>
          <w:b/>
          <w:bCs/>
        </w:rPr>
      </w:pPr>
    </w:p>
    <w:p w14:paraId="5DC1EE08" w14:textId="16B926C6" w:rsidR="000C38BF" w:rsidRPr="00617D0D" w:rsidRDefault="000C38BF" w:rsidP="000C38BF">
      <w:pPr>
        <w:spacing w:line="360" w:lineRule="auto"/>
        <w:jc w:val="both"/>
        <w:rPr>
          <w:b/>
          <w:bCs/>
        </w:rPr>
      </w:pPr>
      <w:r w:rsidRPr="00617D0D">
        <w:rPr>
          <w:b/>
          <w:bCs/>
        </w:rPr>
        <w:lastRenderedPageBreak/>
        <w:t>Departamento de Prevención en el Deporte-DEPREDEPORTE</w:t>
      </w:r>
    </w:p>
    <w:p w14:paraId="5242932F" w14:textId="01A7203E" w:rsidR="0095706B" w:rsidRPr="00617D0D" w:rsidRDefault="000C38BF" w:rsidP="000C38BF">
      <w:pPr>
        <w:spacing w:line="360" w:lineRule="auto"/>
        <w:jc w:val="both"/>
      </w:pPr>
      <w:r w:rsidRPr="00617D0D">
        <w:t>Fue creado el 4 de septiembre del año 1994, por convenio de colaboración entre el Consejo Nacional de Drogas y la antigua Secretaría de Educación Física y Recreación hoy Ministerio de Deportes y Recreación, para integrar a la prevención del uso indebido de drogas a los diferentes actores de la comunidad deportiva nacional y favorecer al desarrollo de estilos de vida saludables mediante la combinación de actividades deportivas con acciones educativa de la prevención entre niños, jóvenes y adultos.</w:t>
      </w:r>
    </w:p>
    <w:p w14:paraId="19C7BFF9" w14:textId="77777777" w:rsidR="000C38BF" w:rsidRPr="00617D0D" w:rsidRDefault="000C38BF" w:rsidP="000C38BF">
      <w:pPr>
        <w:spacing w:line="360" w:lineRule="auto"/>
        <w:jc w:val="both"/>
        <w:rPr>
          <w:b/>
          <w:bCs/>
        </w:rPr>
      </w:pPr>
      <w:bookmarkStart w:id="20" w:name="_Hlk172140173"/>
      <w:r w:rsidRPr="00617D0D">
        <w:rPr>
          <w:b/>
          <w:bCs/>
        </w:rPr>
        <w:t>Los logros relevantes alcanzados por esta unidad son los siguientes:</w:t>
      </w:r>
    </w:p>
    <w:bookmarkEnd w:id="20"/>
    <w:p w14:paraId="52D9B5F7" w14:textId="71EDC725" w:rsidR="0095706B" w:rsidRPr="00617D0D" w:rsidRDefault="00D84987" w:rsidP="000C38BF">
      <w:pPr>
        <w:spacing w:line="360" w:lineRule="auto"/>
        <w:jc w:val="both"/>
      </w:pPr>
      <w:r w:rsidRPr="00617D0D">
        <w:t>En resumen, s</w:t>
      </w:r>
      <w:r w:rsidR="000C38BF" w:rsidRPr="00617D0D">
        <w:t xml:space="preserve">e desarrollaron un total de </w:t>
      </w:r>
      <w:r w:rsidR="00491DE7" w:rsidRPr="00617D0D">
        <w:t>184</w:t>
      </w:r>
      <w:r w:rsidR="000C38BF" w:rsidRPr="00617D0D">
        <w:t xml:space="preserve"> (</w:t>
      </w:r>
      <w:r w:rsidR="00AE688C" w:rsidRPr="00617D0D">
        <w:t xml:space="preserve">ciento </w:t>
      </w:r>
      <w:r w:rsidR="00491DE7" w:rsidRPr="00617D0D">
        <w:t>ochenta y cuatro</w:t>
      </w:r>
      <w:r w:rsidR="000C38BF" w:rsidRPr="00617D0D">
        <w:t xml:space="preserve">) actividades preventivas a través de los diferentes planes y programas a nivel nacional, logrando impactar un total de </w:t>
      </w:r>
      <w:r w:rsidR="00AE688C" w:rsidRPr="00617D0D">
        <w:t>10,352</w:t>
      </w:r>
      <w:r w:rsidR="000C38BF" w:rsidRPr="00617D0D">
        <w:t xml:space="preserve"> (</w:t>
      </w:r>
      <w:r w:rsidR="00AE688C" w:rsidRPr="00617D0D">
        <w:t>diez mil trecientos cincuenta y dos)</w:t>
      </w:r>
      <w:r w:rsidR="000C38BF" w:rsidRPr="00617D0D">
        <w:t xml:space="preserve"> participantes, logrando introducir el componente de prevención de drogas en </w:t>
      </w:r>
      <w:r w:rsidR="00491DE7" w:rsidRPr="00617D0D">
        <w:t>139</w:t>
      </w:r>
      <w:r w:rsidR="000C38BF" w:rsidRPr="00617D0D">
        <w:t xml:space="preserve"> </w:t>
      </w:r>
      <w:r w:rsidR="007624E4" w:rsidRPr="00617D0D">
        <w:t>(ciento treint</w:t>
      </w:r>
      <w:r w:rsidR="000C38BF" w:rsidRPr="00617D0D">
        <w:t xml:space="preserve">a y </w:t>
      </w:r>
      <w:r w:rsidR="00491DE7" w:rsidRPr="00617D0D">
        <w:t>nueve</w:t>
      </w:r>
      <w:r w:rsidR="000C38BF" w:rsidRPr="00617D0D">
        <w:t>) centros deportivos (Clubes, Academias y ligas), así como la participación del Ministerio de Deporte.</w:t>
      </w:r>
    </w:p>
    <w:p w14:paraId="226310F1" w14:textId="77777777" w:rsidR="000C38BF" w:rsidRPr="00617D0D" w:rsidRDefault="000C38BF" w:rsidP="000C38BF">
      <w:pPr>
        <w:spacing w:line="360" w:lineRule="auto"/>
        <w:jc w:val="both"/>
        <w:rPr>
          <w:b/>
          <w:bCs/>
        </w:rPr>
      </w:pPr>
      <w:bookmarkStart w:id="21" w:name="_Hlk172140596"/>
      <w:r w:rsidRPr="00617D0D">
        <w:rPr>
          <w:b/>
          <w:bCs/>
        </w:rPr>
        <w:t>A continuación, se presenta el detalle de las acciones alcanzadas conforme a los productos institucionales:</w:t>
      </w:r>
      <w:bookmarkEnd w:id="21"/>
    </w:p>
    <w:tbl>
      <w:tblPr>
        <w:tblW w:w="50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1"/>
        <w:gridCol w:w="19"/>
        <w:gridCol w:w="4572"/>
        <w:gridCol w:w="959"/>
        <w:gridCol w:w="17"/>
      </w:tblGrid>
      <w:tr w:rsidR="0095706B" w:rsidRPr="00617D0D" w14:paraId="701810A3" w14:textId="77777777" w:rsidTr="00020271">
        <w:trPr>
          <w:trHeight w:val="299"/>
        </w:trPr>
        <w:tc>
          <w:tcPr>
            <w:tcW w:w="1505" w:type="pct"/>
            <w:gridSpan w:val="2"/>
            <w:shd w:val="clear" w:color="auto" w:fill="002060"/>
            <w:vAlign w:val="center"/>
          </w:tcPr>
          <w:p w14:paraId="74AA8CBC" w14:textId="77777777" w:rsidR="0095706B" w:rsidRPr="00617D0D" w:rsidRDefault="0095706B" w:rsidP="00772E17">
            <w:pPr>
              <w:spacing w:after="0" w:line="360" w:lineRule="auto"/>
              <w:jc w:val="center"/>
              <w:rPr>
                <w:color w:val="FFFFFF" w:themeColor="background1"/>
              </w:rPr>
            </w:pPr>
            <w:bookmarkStart w:id="22" w:name="_Hlk184886643"/>
            <w:r w:rsidRPr="00617D0D">
              <w:rPr>
                <w:color w:val="FFFFFF" w:themeColor="background1"/>
              </w:rPr>
              <w:t>Productos</w:t>
            </w:r>
          </w:p>
        </w:tc>
        <w:tc>
          <w:tcPr>
            <w:tcW w:w="2880" w:type="pct"/>
            <w:shd w:val="clear" w:color="auto" w:fill="002060"/>
            <w:vAlign w:val="center"/>
          </w:tcPr>
          <w:p w14:paraId="4DE60A5F" w14:textId="77777777" w:rsidR="0095706B" w:rsidRPr="00617D0D" w:rsidRDefault="0095706B" w:rsidP="00772E17">
            <w:pPr>
              <w:spacing w:after="0" w:line="360" w:lineRule="auto"/>
              <w:jc w:val="center"/>
              <w:rPr>
                <w:color w:val="FFFFFF" w:themeColor="background1"/>
              </w:rPr>
            </w:pPr>
            <w:r w:rsidRPr="00617D0D">
              <w:rPr>
                <w:color w:val="FFFFFF" w:themeColor="background1"/>
              </w:rPr>
              <w:t>Indicador</w:t>
            </w:r>
          </w:p>
        </w:tc>
        <w:tc>
          <w:tcPr>
            <w:tcW w:w="615" w:type="pct"/>
            <w:gridSpan w:val="2"/>
            <w:shd w:val="clear" w:color="auto" w:fill="002060"/>
            <w:vAlign w:val="center"/>
          </w:tcPr>
          <w:p w14:paraId="0D28C4F1" w14:textId="77777777" w:rsidR="0095706B" w:rsidRPr="00617D0D" w:rsidRDefault="0095706B" w:rsidP="00772E17">
            <w:pPr>
              <w:spacing w:after="0" w:line="360" w:lineRule="auto"/>
              <w:jc w:val="center"/>
              <w:rPr>
                <w:color w:val="FFFFFF" w:themeColor="background1"/>
              </w:rPr>
            </w:pPr>
            <w:r w:rsidRPr="00617D0D">
              <w:rPr>
                <w:color w:val="FFFFFF" w:themeColor="background1"/>
              </w:rPr>
              <w:t>Total</w:t>
            </w:r>
          </w:p>
        </w:tc>
      </w:tr>
      <w:bookmarkEnd w:id="22"/>
      <w:tr w:rsidR="00020271" w:rsidRPr="00617D0D" w14:paraId="082147BC" w14:textId="77777777" w:rsidTr="007C53ED">
        <w:trPr>
          <w:gridAfter w:val="1"/>
          <w:wAfter w:w="11" w:type="pct"/>
          <w:trHeight w:val="693"/>
        </w:trPr>
        <w:tc>
          <w:tcPr>
            <w:tcW w:w="1493" w:type="pct"/>
            <w:tcBorders>
              <w:top w:val="single" w:sz="4" w:space="0" w:color="auto"/>
              <w:left w:val="single" w:sz="4" w:space="0" w:color="auto"/>
              <w:bottom w:val="single" w:sz="4" w:space="0" w:color="auto"/>
              <w:right w:val="single" w:sz="4" w:space="0" w:color="auto"/>
            </w:tcBorders>
            <w:vAlign w:val="center"/>
          </w:tcPr>
          <w:p w14:paraId="28FA0894" w14:textId="77777777" w:rsidR="00020271" w:rsidRPr="00617D0D" w:rsidRDefault="00020271" w:rsidP="00020271">
            <w:pPr>
              <w:spacing w:after="0" w:line="360" w:lineRule="auto"/>
              <w:jc w:val="center"/>
              <w:rPr>
                <w:rFonts w:eastAsia="Calibri"/>
                <w:spacing w:val="0"/>
              </w:rPr>
            </w:pPr>
            <w:r w:rsidRPr="00617D0D">
              <w:rPr>
                <w:rFonts w:eastAsia="Calibri"/>
                <w:spacing w:val="0"/>
              </w:rPr>
              <w:t>Accesorios y equipos mejorados</w:t>
            </w:r>
          </w:p>
        </w:tc>
        <w:tc>
          <w:tcPr>
            <w:tcW w:w="289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27D0A9" w14:textId="77777777" w:rsidR="00020271" w:rsidRPr="00617D0D" w:rsidRDefault="00020271" w:rsidP="00020271">
            <w:pPr>
              <w:spacing w:after="0" w:line="360" w:lineRule="auto"/>
              <w:jc w:val="center"/>
              <w:rPr>
                <w:rFonts w:eastAsia="Calibri"/>
                <w:spacing w:val="0"/>
              </w:rPr>
            </w:pPr>
            <w:r w:rsidRPr="00617D0D">
              <w:rPr>
                <w:rFonts w:eastAsia="Calibri"/>
                <w:spacing w:val="0"/>
              </w:rPr>
              <w:t>Cantidad de gestiones realizadas</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617CB464" w14:textId="77777777" w:rsidR="00020271" w:rsidRPr="00617D0D" w:rsidRDefault="00020271" w:rsidP="00020271">
            <w:pPr>
              <w:spacing w:after="0" w:line="360" w:lineRule="auto"/>
              <w:jc w:val="center"/>
              <w:rPr>
                <w:rFonts w:eastAsia="Calibri"/>
                <w:spacing w:val="0"/>
              </w:rPr>
            </w:pPr>
            <w:r w:rsidRPr="00617D0D">
              <w:rPr>
                <w:rFonts w:eastAsia="Calibri"/>
                <w:spacing w:val="0"/>
              </w:rPr>
              <w:t>4</w:t>
            </w:r>
          </w:p>
        </w:tc>
      </w:tr>
      <w:tr w:rsidR="00020271" w:rsidRPr="00617D0D" w14:paraId="347A1E69" w14:textId="77777777" w:rsidTr="00612C9D">
        <w:trPr>
          <w:gridAfter w:val="1"/>
          <w:wAfter w:w="11" w:type="pct"/>
          <w:trHeight w:val="966"/>
        </w:trPr>
        <w:tc>
          <w:tcPr>
            <w:tcW w:w="1493" w:type="pct"/>
            <w:vMerge w:val="restart"/>
            <w:tcBorders>
              <w:top w:val="single" w:sz="4" w:space="0" w:color="auto"/>
              <w:left w:val="single" w:sz="4" w:space="0" w:color="auto"/>
              <w:right w:val="single" w:sz="4" w:space="0" w:color="auto"/>
            </w:tcBorders>
            <w:vAlign w:val="center"/>
          </w:tcPr>
          <w:p w14:paraId="7FC99DE2" w14:textId="77777777" w:rsidR="00020271" w:rsidRPr="00617D0D" w:rsidRDefault="00020271" w:rsidP="00020271">
            <w:pPr>
              <w:spacing w:after="0" w:line="360" w:lineRule="auto"/>
              <w:jc w:val="center"/>
              <w:rPr>
                <w:rFonts w:eastAsia="Calibri"/>
                <w:spacing w:val="0"/>
              </w:rPr>
            </w:pPr>
            <w:r w:rsidRPr="00617D0D">
              <w:rPr>
                <w:rFonts w:eastAsia="Calibri"/>
                <w:spacing w:val="0"/>
              </w:rPr>
              <w:t>Acciones de sensibilización en el Plan de Orientación Ligas en Prevención (POLP)</w:t>
            </w:r>
          </w:p>
        </w:tc>
        <w:tc>
          <w:tcPr>
            <w:tcW w:w="289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BAD5D8" w14:textId="77777777" w:rsidR="00020271" w:rsidRPr="00617D0D" w:rsidRDefault="00020271" w:rsidP="00020271">
            <w:pPr>
              <w:spacing w:after="0" w:line="360" w:lineRule="auto"/>
              <w:jc w:val="center"/>
              <w:rPr>
                <w:rFonts w:eastAsia="Calibri"/>
                <w:spacing w:val="0"/>
              </w:rPr>
            </w:pPr>
            <w:r w:rsidRPr="00617D0D">
              <w:rPr>
                <w:rFonts w:eastAsia="Calibri"/>
                <w:spacing w:val="0"/>
              </w:rPr>
              <w:t>Acciones de sensibilización en (POLP)</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3EAAAB4A" w14:textId="77777777" w:rsidR="00020271" w:rsidRPr="00617D0D" w:rsidRDefault="00020271" w:rsidP="00020271">
            <w:pPr>
              <w:spacing w:after="0" w:line="360" w:lineRule="auto"/>
              <w:jc w:val="center"/>
              <w:rPr>
                <w:rFonts w:eastAsia="Calibri"/>
                <w:spacing w:val="0"/>
              </w:rPr>
            </w:pPr>
            <w:r w:rsidRPr="00617D0D">
              <w:rPr>
                <w:rFonts w:eastAsia="Calibri"/>
                <w:spacing w:val="0"/>
              </w:rPr>
              <w:t>144</w:t>
            </w:r>
          </w:p>
        </w:tc>
      </w:tr>
      <w:tr w:rsidR="00020271" w:rsidRPr="00617D0D" w14:paraId="5313780E" w14:textId="77777777" w:rsidTr="00612C9D">
        <w:trPr>
          <w:gridAfter w:val="1"/>
          <w:wAfter w:w="11" w:type="pct"/>
          <w:trHeight w:val="966"/>
        </w:trPr>
        <w:tc>
          <w:tcPr>
            <w:tcW w:w="1493" w:type="pct"/>
            <w:vMerge/>
            <w:tcBorders>
              <w:left w:val="single" w:sz="4" w:space="0" w:color="auto"/>
              <w:bottom w:val="single" w:sz="4" w:space="0" w:color="auto"/>
              <w:right w:val="single" w:sz="4" w:space="0" w:color="auto"/>
            </w:tcBorders>
            <w:vAlign w:val="center"/>
          </w:tcPr>
          <w:p w14:paraId="4BED6488" w14:textId="77777777" w:rsidR="00020271" w:rsidRPr="00617D0D" w:rsidRDefault="00020271" w:rsidP="00020271">
            <w:pPr>
              <w:spacing w:after="0" w:line="360" w:lineRule="auto"/>
              <w:jc w:val="center"/>
              <w:rPr>
                <w:rFonts w:eastAsia="Calibri"/>
                <w:spacing w:val="0"/>
              </w:rPr>
            </w:pPr>
          </w:p>
        </w:tc>
        <w:tc>
          <w:tcPr>
            <w:tcW w:w="289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368CB2" w14:textId="77777777" w:rsidR="00020271" w:rsidRPr="00617D0D" w:rsidRDefault="00020271" w:rsidP="00020271">
            <w:pPr>
              <w:spacing w:after="0" w:line="360" w:lineRule="auto"/>
              <w:jc w:val="center"/>
              <w:rPr>
                <w:rFonts w:eastAsia="Calibri"/>
                <w:spacing w:val="0"/>
              </w:rPr>
            </w:pPr>
            <w:r w:rsidRPr="00617D0D">
              <w:rPr>
                <w:rFonts w:eastAsia="Calibri"/>
                <w:spacing w:val="0"/>
              </w:rPr>
              <w:t>Personas sensibilizadas</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60C079F4" w14:textId="77777777" w:rsidR="00020271" w:rsidRPr="00617D0D" w:rsidRDefault="00020271" w:rsidP="00020271">
            <w:pPr>
              <w:spacing w:after="0" w:line="360" w:lineRule="auto"/>
              <w:jc w:val="center"/>
              <w:rPr>
                <w:rFonts w:eastAsia="Calibri"/>
                <w:spacing w:val="0"/>
              </w:rPr>
            </w:pPr>
            <w:r w:rsidRPr="00617D0D">
              <w:rPr>
                <w:rFonts w:eastAsia="Calibri"/>
                <w:spacing w:val="0"/>
              </w:rPr>
              <w:t>4596</w:t>
            </w:r>
          </w:p>
        </w:tc>
      </w:tr>
    </w:tbl>
    <w:p w14:paraId="07821439" w14:textId="77777777" w:rsidR="000D6DA6" w:rsidRPr="00617D0D" w:rsidRDefault="000D6DA6"/>
    <w:tbl>
      <w:tblPr>
        <w:tblW w:w="50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4602"/>
        <w:gridCol w:w="959"/>
      </w:tblGrid>
      <w:tr w:rsidR="000D6DA6" w:rsidRPr="00617D0D" w14:paraId="6E47DEFE" w14:textId="77777777" w:rsidTr="00727893">
        <w:trPr>
          <w:trHeight w:val="132"/>
        </w:trPr>
        <w:tc>
          <w:tcPr>
            <w:tcW w:w="1497" w:type="pct"/>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5B455EB4" w14:textId="77777777" w:rsidR="000D6DA6" w:rsidRPr="00617D0D" w:rsidRDefault="000D6DA6" w:rsidP="00304199">
            <w:pPr>
              <w:spacing w:after="0" w:line="360" w:lineRule="auto"/>
              <w:jc w:val="center"/>
              <w:rPr>
                <w:color w:val="FFFFFF" w:themeColor="background1"/>
              </w:rPr>
            </w:pPr>
            <w:r w:rsidRPr="00617D0D">
              <w:rPr>
                <w:color w:val="FFFFFF" w:themeColor="background1"/>
              </w:rPr>
              <w:lastRenderedPageBreak/>
              <w:t>Productos</w:t>
            </w:r>
          </w:p>
        </w:tc>
        <w:tc>
          <w:tcPr>
            <w:tcW w:w="2899" w:type="pct"/>
            <w:tcBorders>
              <w:top w:val="single" w:sz="4" w:space="0" w:color="auto"/>
              <w:left w:val="single" w:sz="4" w:space="0" w:color="auto"/>
              <w:bottom w:val="single" w:sz="4" w:space="0" w:color="auto"/>
              <w:right w:val="single" w:sz="4" w:space="0" w:color="auto"/>
            </w:tcBorders>
            <w:shd w:val="clear" w:color="auto" w:fill="002060"/>
            <w:vAlign w:val="center"/>
          </w:tcPr>
          <w:p w14:paraId="0F4EF543" w14:textId="77777777" w:rsidR="000D6DA6" w:rsidRPr="00617D0D" w:rsidRDefault="000D6DA6" w:rsidP="00304199">
            <w:pPr>
              <w:spacing w:after="0" w:line="360" w:lineRule="auto"/>
              <w:jc w:val="center"/>
              <w:rPr>
                <w:color w:val="FFFFFF" w:themeColor="background1"/>
              </w:rPr>
            </w:pPr>
            <w:r w:rsidRPr="00617D0D">
              <w:rPr>
                <w:color w:val="FFFFFF" w:themeColor="background1"/>
              </w:rPr>
              <w:t>Indicador</w:t>
            </w:r>
          </w:p>
        </w:tc>
        <w:tc>
          <w:tcPr>
            <w:tcW w:w="604" w:type="pct"/>
            <w:tcBorders>
              <w:top w:val="single" w:sz="4" w:space="0" w:color="auto"/>
              <w:left w:val="single" w:sz="4" w:space="0" w:color="auto"/>
              <w:bottom w:val="single" w:sz="4" w:space="0" w:color="auto"/>
              <w:right w:val="single" w:sz="4" w:space="0" w:color="auto"/>
            </w:tcBorders>
            <w:shd w:val="clear" w:color="auto" w:fill="002060"/>
            <w:vAlign w:val="center"/>
          </w:tcPr>
          <w:p w14:paraId="6323C4F5" w14:textId="77777777" w:rsidR="000D6DA6" w:rsidRPr="00617D0D" w:rsidRDefault="000D6DA6" w:rsidP="00304199">
            <w:pPr>
              <w:spacing w:after="0" w:line="360" w:lineRule="auto"/>
              <w:jc w:val="center"/>
              <w:rPr>
                <w:color w:val="FFFFFF" w:themeColor="background1"/>
              </w:rPr>
            </w:pPr>
            <w:r w:rsidRPr="00617D0D">
              <w:rPr>
                <w:color w:val="FFFFFF" w:themeColor="background1"/>
              </w:rPr>
              <w:t>Total</w:t>
            </w:r>
          </w:p>
        </w:tc>
      </w:tr>
      <w:tr w:rsidR="00020271" w:rsidRPr="00617D0D" w14:paraId="7183B025" w14:textId="77777777" w:rsidTr="00727893">
        <w:trPr>
          <w:trHeight w:val="966"/>
        </w:trPr>
        <w:tc>
          <w:tcPr>
            <w:tcW w:w="1497" w:type="pct"/>
            <w:vMerge w:val="restart"/>
            <w:tcBorders>
              <w:top w:val="single" w:sz="4" w:space="0" w:color="auto"/>
              <w:left w:val="single" w:sz="4" w:space="0" w:color="auto"/>
              <w:right w:val="single" w:sz="4" w:space="0" w:color="auto"/>
            </w:tcBorders>
            <w:vAlign w:val="center"/>
          </w:tcPr>
          <w:p w14:paraId="2CF198F0" w14:textId="77777777" w:rsidR="00020271" w:rsidRPr="00617D0D" w:rsidRDefault="00020271" w:rsidP="00020271">
            <w:pPr>
              <w:spacing w:after="0" w:line="360" w:lineRule="auto"/>
              <w:jc w:val="center"/>
              <w:rPr>
                <w:rFonts w:eastAsia="Calibri"/>
                <w:spacing w:val="0"/>
              </w:rPr>
            </w:pPr>
            <w:r w:rsidRPr="00617D0D">
              <w:rPr>
                <w:rFonts w:eastAsia="Calibri"/>
                <w:spacing w:val="0"/>
              </w:rPr>
              <w:t>Acciones de Sensibilización en el Plan de Orientación Prospecto preventivo (POPP)</w:t>
            </w:r>
          </w:p>
        </w:tc>
        <w:tc>
          <w:tcPr>
            <w:tcW w:w="2899" w:type="pct"/>
            <w:tcBorders>
              <w:top w:val="single" w:sz="4" w:space="0" w:color="auto"/>
              <w:left w:val="single" w:sz="4" w:space="0" w:color="auto"/>
              <w:bottom w:val="single" w:sz="4" w:space="0" w:color="auto"/>
              <w:right w:val="single" w:sz="4" w:space="0" w:color="auto"/>
            </w:tcBorders>
            <w:shd w:val="clear" w:color="000000" w:fill="FFFFFF"/>
            <w:vAlign w:val="center"/>
          </w:tcPr>
          <w:p w14:paraId="4B84FF96" w14:textId="77777777" w:rsidR="00020271" w:rsidRPr="00617D0D" w:rsidRDefault="00020271" w:rsidP="00020271">
            <w:pPr>
              <w:spacing w:after="0" w:line="360" w:lineRule="auto"/>
              <w:jc w:val="center"/>
              <w:rPr>
                <w:rFonts w:eastAsia="Calibri"/>
                <w:spacing w:val="0"/>
              </w:rPr>
            </w:pPr>
            <w:r w:rsidRPr="00617D0D">
              <w:rPr>
                <w:rFonts w:eastAsia="Calibri"/>
                <w:spacing w:val="0"/>
              </w:rPr>
              <w:t>Acciones de sensibilización en (POLP)</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484DF382" w14:textId="77777777" w:rsidR="00020271" w:rsidRPr="00617D0D" w:rsidRDefault="00020271" w:rsidP="00020271">
            <w:pPr>
              <w:spacing w:after="0" w:line="360" w:lineRule="auto"/>
              <w:jc w:val="center"/>
              <w:rPr>
                <w:rFonts w:eastAsia="Calibri"/>
                <w:spacing w:val="0"/>
              </w:rPr>
            </w:pPr>
            <w:r w:rsidRPr="00617D0D">
              <w:rPr>
                <w:rFonts w:eastAsia="Calibri"/>
                <w:spacing w:val="0"/>
              </w:rPr>
              <w:t>9</w:t>
            </w:r>
          </w:p>
        </w:tc>
      </w:tr>
      <w:tr w:rsidR="00020271" w:rsidRPr="00617D0D" w14:paraId="301FDA40" w14:textId="77777777" w:rsidTr="00727893">
        <w:trPr>
          <w:trHeight w:val="719"/>
        </w:trPr>
        <w:tc>
          <w:tcPr>
            <w:tcW w:w="1497" w:type="pct"/>
            <w:vMerge/>
            <w:tcBorders>
              <w:left w:val="single" w:sz="4" w:space="0" w:color="auto"/>
              <w:bottom w:val="single" w:sz="4" w:space="0" w:color="auto"/>
              <w:right w:val="single" w:sz="4" w:space="0" w:color="auto"/>
            </w:tcBorders>
            <w:vAlign w:val="center"/>
          </w:tcPr>
          <w:p w14:paraId="64096730" w14:textId="77777777" w:rsidR="00020271" w:rsidRPr="00617D0D" w:rsidRDefault="00020271" w:rsidP="00020271">
            <w:pPr>
              <w:spacing w:after="0" w:line="360" w:lineRule="auto"/>
              <w:jc w:val="center"/>
              <w:rPr>
                <w:rFonts w:eastAsia="Calibri"/>
                <w:spacing w:val="0"/>
              </w:rPr>
            </w:pPr>
          </w:p>
        </w:tc>
        <w:tc>
          <w:tcPr>
            <w:tcW w:w="2899" w:type="pct"/>
            <w:tcBorders>
              <w:top w:val="single" w:sz="4" w:space="0" w:color="auto"/>
              <w:left w:val="single" w:sz="4" w:space="0" w:color="auto"/>
              <w:bottom w:val="single" w:sz="4" w:space="0" w:color="auto"/>
              <w:right w:val="single" w:sz="4" w:space="0" w:color="auto"/>
            </w:tcBorders>
            <w:shd w:val="clear" w:color="000000" w:fill="FFFFFF"/>
            <w:vAlign w:val="center"/>
          </w:tcPr>
          <w:p w14:paraId="57C87E11" w14:textId="77777777" w:rsidR="00020271" w:rsidRPr="00617D0D" w:rsidRDefault="00020271" w:rsidP="00020271">
            <w:pPr>
              <w:spacing w:after="0" w:line="360" w:lineRule="auto"/>
              <w:jc w:val="center"/>
              <w:rPr>
                <w:rFonts w:eastAsia="Calibri"/>
                <w:spacing w:val="0"/>
              </w:rPr>
            </w:pPr>
            <w:r w:rsidRPr="00617D0D">
              <w:rPr>
                <w:rFonts w:eastAsia="Calibri"/>
                <w:spacing w:val="0"/>
              </w:rPr>
              <w:t>Personas sensibilizadas</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41994604" w14:textId="77777777" w:rsidR="00020271" w:rsidRPr="00617D0D" w:rsidRDefault="00020271" w:rsidP="00020271">
            <w:pPr>
              <w:spacing w:after="0" w:line="360" w:lineRule="auto"/>
              <w:jc w:val="center"/>
              <w:rPr>
                <w:rFonts w:eastAsia="Calibri"/>
                <w:spacing w:val="0"/>
              </w:rPr>
            </w:pPr>
            <w:r w:rsidRPr="00617D0D">
              <w:rPr>
                <w:rFonts w:eastAsia="Calibri"/>
                <w:spacing w:val="0"/>
              </w:rPr>
              <w:t>490</w:t>
            </w:r>
          </w:p>
        </w:tc>
      </w:tr>
      <w:tr w:rsidR="00020271" w:rsidRPr="00617D0D" w14:paraId="25D1553F" w14:textId="77777777" w:rsidTr="00727893">
        <w:trPr>
          <w:trHeight w:val="1031"/>
        </w:trPr>
        <w:tc>
          <w:tcPr>
            <w:tcW w:w="1497" w:type="pct"/>
            <w:vMerge w:val="restart"/>
            <w:tcBorders>
              <w:top w:val="single" w:sz="4" w:space="0" w:color="auto"/>
              <w:left w:val="single" w:sz="4" w:space="0" w:color="auto"/>
              <w:right w:val="single" w:sz="4" w:space="0" w:color="auto"/>
            </w:tcBorders>
            <w:vAlign w:val="center"/>
          </w:tcPr>
          <w:p w14:paraId="51049813" w14:textId="77777777" w:rsidR="00020271" w:rsidRPr="00617D0D" w:rsidRDefault="00020271" w:rsidP="00020271">
            <w:pPr>
              <w:spacing w:after="0" w:line="360" w:lineRule="auto"/>
              <w:jc w:val="center"/>
              <w:rPr>
                <w:rFonts w:eastAsia="Calibri"/>
                <w:spacing w:val="0"/>
              </w:rPr>
            </w:pPr>
            <w:r w:rsidRPr="00617D0D">
              <w:rPr>
                <w:rFonts w:eastAsia="Calibri"/>
                <w:spacing w:val="0"/>
              </w:rPr>
              <w:t>Capacitaciones en el Plan de Empoderamiento en prevención para líderes y dirigentes deportivos (PEPLDD)</w:t>
            </w:r>
          </w:p>
        </w:tc>
        <w:tc>
          <w:tcPr>
            <w:tcW w:w="2899" w:type="pct"/>
            <w:tcBorders>
              <w:top w:val="single" w:sz="4" w:space="0" w:color="auto"/>
              <w:left w:val="single" w:sz="4" w:space="0" w:color="auto"/>
              <w:bottom w:val="single" w:sz="4" w:space="0" w:color="auto"/>
              <w:right w:val="single" w:sz="4" w:space="0" w:color="auto"/>
            </w:tcBorders>
            <w:shd w:val="clear" w:color="000000" w:fill="FFFFFF"/>
            <w:vAlign w:val="center"/>
          </w:tcPr>
          <w:p w14:paraId="384AEE0A" w14:textId="77777777" w:rsidR="00020271" w:rsidRPr="00617D0D" w:rsidRDefault="00020271" w:rsidP="00020271">
            <w:pPr>
              <w:spacing w:after="0" w:line="360" w:lineRule="auto"/>
              <w:jc w:val="center"/>
              <w:rPr>
                <w:rFonts w:eastAsia="Calibri"/>
                <w:spacing w:val="0"/>
              </w:rPr>
            </w:pPr>
            <w:r w:rsidRPr="00617D0D">
              <w:rPr>
                <w:rFonts w:eastAsia="Calibri"/>
                <w:spacing w:val="0"/>
              </w:rPr>
              <w:t>Capacitaciones impartidas del PEPLDD</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2D9AC702" w14:textId="77777777" w:rsidR="00020271" w:rsidRPr="00617D0D" w:rsidRDefault="00020271" w:rsidP="00020271">
            <w:pPr>
              <w:spacing w:after="0" w:line="360" w:lineRule="auto"/>
              <w:jc w:val="center"/>
              <w:rPr>
                <w:rFonts w:eastAsia="Calibri"/>
                <w:spacing w:val="0"/>
              </w:rPr>
            </w:pPr>
            <w:r w:rsidRPr="00617D0D">
              <w:rPr>
                <w:rFonts w:eastAsia="Calibri"/>
                <w:spacing w:val="0"/>
              </w:rPr>
              <w:t>4</w:t>
            </w:r>
          </w:p>
        </w:tc>
      </w:tr>
      <w:tr w:rsidR="00020271" w:rsidRPr="00617D0D" w14:paraId="0E255B9A" w14:textId="77777777" w:rsidTr="00727893">
        <w:trPr>
          <w:trHeight w:val="966"/>
        </w:trPr>
        <w:tc>
          <w:tcPr>
            <w:tcW w:w="1497" w:type="pct"/>
            <w:vMerge/>
            <w:tcBorders>
              <w:left w:val="single" w:sz="4" w:space="0" w:color="auto"/>
              <w:bottom w:val="single" w:sz="4" w:space="0" w:color="auto"/>
              <w:right w:val="single" w:sz="4" w:space="0" w:color="auto"/>
            </w:tcBorders>
            <w:vAlign w:val="center"/>
          </w:tcPr>
          <w:p w14:paraId="6AC00A3B" w14:textId="77777777" w:rsidR="00020271" w:rsidRPr="00617D0D" w:rsidRDefault="00020271" w:rsidP="00020271">
            <w:pPr>
              <w:spacing w:after="0" w:line="360" w:lineRule="auto"/>
              <w:jc w:val="center"/>
              <w:rPr>
                <w:rFonts w:eastAsia="Calibri"/>
                <w:spacing w:val="0"/>
              </w:rPr>
            </w:pPr>
          </w:p>
        </w:tc>
        <w:tc>
          <w:tcPr>
            <w:tcW w:w="2899" w:type="pct"/>
            <w:tcBorders>
              <w:top w:val="single" w:sz="4" w:space="0" w:color="auto"/>
              <w:left w:val="single" w:sz="4" w:space="0" w:color="auto"/>
              <w:bottom w:val="single" w:sz="4" w:space="0" w:color="auto"/>
              <w:right w:val="single" w:sz="4" w:space="0" w:color="auto"/>
            </w:tcBorders>
            <w:shd w:val="clear" w:color="000000" w:fill="FFFFFF"/>
            <w:vAlign w:val="center"/>
          </w:tcPr>
          <w:p w14:paraId="64556A0D" w14:textId="77777777" w:rsidR="00020271" w:rsidRPr="00617D0D" w:rsidRDefault="00020271" w:rsidP="00020271">
            <w:pPr>
              <w:spacing w:after="0" w:line="360" w:lineRule="auto"/>
              <w:jc w:val="center"/>
              <w:rPr>
                <w:rFonts w:eastAsia="Calibri"/>
                <w:spacing w:val="0"/>
              </w:rPr>
            </w:pPr>
            <w:r w:rsidRPr="00617D0D">
              <w:rPr>
                <w:rFonts w:eastAsia="Calibri"/>
                <w:spacing w:val="0"/>
              </w:rPr>
              <w:t>Líderes deportivos capacitados</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3BD24EC9" w14:textId="77777777" w:rsidR="00020271" w:rsidRPr="00617D0D" w:rsidRDefault="00020271" w:rsidP="00020271">
            <w:pPr>
              <w:spacing w:after="0" w:line="360" w:lineRule="auto"/>
              <w:jc w:val="center"/>
              <w:rPr>
                <w:rFonts w:eastAsia="Calibri"/>
                <w:spacing w:val="0"/>
              </w:rPr>
            </w:pPr>
            <w:r w:rsidRPr="00617D0D">
              <w:rPr>
                <w:rFonts w:eastAsia="Calibri"/>
                <w:spacing w:val="0"/>
              </w:rPr>
              <w:t>165</w:t>
            </w:r>
          </w:p>
        </w:tc>
      </w:tr>
      <w:tr w:rsidR="00020271" w:rsidRPr="00617D0D" w14:paraId="7FD33908" w14:textId="77777777" w:rsidTr="00727893">
        <w:trPr>
          <w:trHeight w:val="2499"/>
        </w:trPr>
        <w:tc>
          <w:tcPr>
            <w:tcW w:w="1497" w:type="pct"/>
            <w:tcBorders>
              <w:top w:val="single" w:sz="4" w:space="0" w:color="auto"/>
              <w:left w:val="single" w:sz="4" w:space="0" w:color="auto"/>
              <w:bottom w:val="single" w:sz="4" w:space="0" w:color="auto"/>
              <w:right w:val="single" w:sz="4" w:space="0" w:color="auto"/>
            </w:tcBorders>
            <w:vAlign w:val="center"/>
          </w:tcPr>
          <w:p w14:paraId="4A37C99C" w14:textId="77777777" w:rsidR="00020271" w:rsidRPr="00617D0D" w:rsidRDefault="00020271" w:rsidP="00020271">
            <w:pPr>
              <w:spacing w:after="0" w:line="360" w:lineRule="auto"/>
              <w:jc w:val="center"/>
              <w:rPr>
                <w:rFonts w:eastAsia="Calibri"/>
                <w:spacing w:val="0"/>
              </w:rPr>
            </w:pPr>
            <w:r w:rsidRPr="00617D0D">
              <w:rPr>
                <w:rFonts w:eastAsia="Calibri"/>
                <w:spacing w:val="0"/>
              </w:rPr>
              <w:t>Comunicación y difusión de información en materia de drogas dirigido a los diferentes grupos ocupacionales</w:t>
            </w:r>
          </w:p>
        </w:tc>
        <w:tc>
          <w:tcPr>
            <w:tcW w:w="2899" w:type="pct"/>
            <w:tcBorders>
              <w:top w:val="single" w:sz="4" w:space="0" w:color="auto"/>
              <w:left w:val="single" w:sz="4" w:space="0" w:color="auto"/>
              <w:bottom w:val="single" w:sz="4" w:space="0" w:color="auto"/>
              <w:right w:val="single" w:sz="4" w:space="0" w:color="auto"/>
            </w:tcBorders>
            <w:shd w:val="clear" w:color="000000" w:fill="FFFFFF"/>
            <w:vAlign w:val="center"/>
          </w:tcPr>
          <w:p w14:paraId="593E3505" w14:textId="283C1F70" w:rsidR="00020271" w:rsidRPr="00617D0D" w:rsidRDefault="00020271" w:rsidP="00020271">
            <w:pPr>
              <w:spacing w:after="0" w:line="360" w:lineRule="auto"/>
              <w:jc w:val="center"/>
              <w:rPr>
                <w:rFonts w:eastAsia="Calibri"/>
                <w:spacing w:val="0"/>
              </w:rPr>
            </w:pPr>
            <w:r w:rsidRPr="00617D0D">
              <w:rPr>
                <w:rFonts w:eastAsia="Calibri"/>
                <w:spacing w:val="0"/>
              </w:rPr>
              <w:t xml:space="preserve">Campaña informativa en prevención de drogas con prospectos de las </w:t>
            </w:r>
            <w:r w:rsidR="007C53ED" w:rsidRPr="00617D0D">
              <w:rPr>
                <w:rFonts w:eastAsia="Calibri"/>
                <w:spacing w:val="0"/>
              </w:rPr>
              <w:t>academias</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4284E85E" w14:textId="77777777" w:rsidR="00020271" w:rsidRPr="00617D0D" w:rsidRDefault="00020271" w:rsidP="00020271">
            <w:pPr>
              <w:spacing w:after="0" w:line="360" w:lineRule="auto"/>
              <w:jc w:val="center"/>
              <w:rPr>
                <w:rFonts w:eastAsia="Calibri"/>
                <w:spacing w:val="0"/>
              </w:rPr>
            </w:pPr>
            <w:r w:rsidRPr="00617D0D">
              <w:rPr>
                <w:rFonts w:eastAsia="Calibri"/>
                <w:spacing w:val="0"/>
              </w:rPr>
              <w:t>1</w:t>
            </w:r>
          </w:p>
        </w:tc>
      </w:tr>
      <w:tr w:rsidR="00020271" w:rsidRPr="00617D0D" w14:paraId="0A37966B" w14:textId="77777777" w:rsidTr="00727893">
        <w:trPr>
          <w:trHeight w:val="309"/>
        </w:trPr>
        <w:tc>
          <w:tcPr>
            <w:tcW w:w="1497" w:type="pct"/>
            <w:vMerge w:val="restart"/>
            <w:tcBorders>
              <w:top w:val="single" w:sz="4" w:space="0" w:color="auto"/>
              <w:left w:val="single" w:sz="4" w:space="0" w:color="auto"/>
              <w:right w:val="single" w:sz="4" w:space="0" w:color="auto"/>
            </w:tcBorders>
            <w:vAlign w:val="center"/>
          </w:tcPr>
          <w:p w14:paraId="653FF4C5" w14:textId="77777777" w:rsidR="00020271" w:rsidRPr="00617D0D" w:rsidRDefault="00020271" w:rsidP="00020271">
            <w:pPr>
              <w:spacing w:after="0" w:line="360" w:lineRule="auto"/>
              <w:jc w:val="center"/>
              <w:rPr>
                <w:rFonts w:eastAsia="Calibri"/>
                <w:spacing w:val="0"/>
              </w:rPr>
            </w:pPr>
            <w:r w:rsidRPr="00617D0D">
              <w:rPr>
                <w:rFonts w:eastAsia="Calibri"/>
                <w:spacing w:val="0"/>
              </w:rPr>
              <w:t>Cumplimiento de los convenios asignados</w:t>
            </w:r>
          </w:p>
        </w:tc>
        <w:tc>
          <w:tcPr>
            <w:tcW w:w="2899" w:type="pct"/>
            <w:tcBorders>
              <w:top w:val="single" w:sz="4" w:space="0" w:color="auto"/>
              <w:left w:val="single" w:sz="4" w:space="0" w:color="auto"/>
              <w:bottom w:val="single" w:sz="4" w:space="0" w:color="auto"/>
              <w:right w:val="single" w:sz="4" w:space="0" w:color="auto"/>
            </w:tcBorders>
            <w:shd w:val="clear" w:color="000000" w:fill="FFFFFF"/>
            <w:vAlign w:val="center"/>
          </w:tcPr>
          <w:p w14:paraId="619E15FC" w14:textId="77777777" w:rsidR="00020271" w:rsidRPr="00617D0D" w:rsidRDefault="00020271" w:rsidP="00020271">
            <w:pPr>
              <w:spacing w:after="0" w:line="360" w:lineRule="auto"/>
              <w:jc w:val="center"/>
              <w:rPr>
                <w:rFonts w:eastAsia="Calibri"/>
                <w:spacing w:val="0"/>
              </w:rPr>
            </w:pPr>
            <w:r w:rsidRPr="00617D0D">
              <w:rPr>
                <w:rFonts w:eastAsia="Calibri"/>
                <w:spacing w:val="0"/>
              </w:rPr>
              <w:t>Planificación de acciones anuales</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08BE5E62" w14:textId="77777777" w:rsidR="00020271" w:rsidRPr="00617D0D" w:rsidRDefault="00020271" w:rsidP="00020271">
            <w:pPr>
              <w:spacing w:after="0" w:line="360" w:lineRule="auto"/>
              <w:jc w:val="center"/>
              <w:rPr>
                <w:rFonts w:eastAsia="Calibri"/>
                <w:spacing w:val="0"/>
              </w:rPr>
            </w:pPr>
            <w:r w:rsidRPr="00617D0D">
              <w:rPr>
                <w:rFonts w:eastAsia="Calibri"/>
                <w:spacing w:val="0"/>
              </w:rPr>
              <w:t>2</w:t>
            </w:r>
          </w:p>
        </w:tc>
      </w:tr>
      <w:tr w:rsidR="00020271" w:rsidRPr="00617D0D" w14:paraId="782803B4" w14:textId="77777777" w:rsidTr="00727893">
        <w:trPr>
          <w:trHeight w:val="465"/>
        </w:trPr>
        <w:tc>
          <w:tcPr>
            <w:tcW w:w="1497" w:type="pct"/>
            <w:vMerge/>
            <w:tcBorders>
              <w:left w:val="single" w:sz="4" w:space="0" w:color="auto"/>
              <w:bottom w:val="single" w:sz="4" w:space="0" w:color="auto"/>
              <w:right w:val="single" w:sz="4" w:space="0" w:color="auto"/>
            </w:tcBorders>
            <w:vAlign w:val="center"/>
          </w:tcPr>
          <w:p w14:paraId="11923EEC" w14:textId="77777777" w:rsidR="00020271" w:rsidRPr="00617D0D" w:rsidRDefault="00020271" w:rsidP="00020271">
            <w:pPr>
              <w:spacing w:after="0" w:line="360" w:lineRule="auto"/>
              <w:jc w:val="center"/>
              <w:rPr>
                <w:rFonts w:eastAsia="Calibri"/>
                <w:spacing w:val="0"/>
              </w:rPr>
            </w:pPr>
          </w:p>
        </w:tc>
        <w:tc>
          <w:tcPr>
            <w:tcW w:w="2899" w:type="pct"/>
            <w:tcBorders>
              <w:top w:val="single" w:sz="4" w:space="0" w:color="auto"/>
              <w:left w:val="single" w:sz="4" w:space="0" w:color="auto"/>
              <w:bottom w:val="single" w:sz="4" w:space="0" w:color="auto"/>
              <w:right w:val="single" w:sz="4" w:space="0" w:color="auto"/>
            </w:tcBorders>
            <w:shd w:val="clear" w:color="000000" w:fill="FFFFFF"/>
            <w:vAlign w:val="center"/>
          </w:tcPr>
          <w:p w14:paraId="3284921E" w14:textId="77777777" w:rsidR="00020271" w:rsidRPr="00617D0D" w:rsidRDefault="00020271" w:rsidP="00020271">
            <w:pPr>
              <w:spacing w:after="0" w:line="360" w:lineRule="auto"/>
              <w:jc w:val="center"/>
              <w:rPr>
                <w:rFonts w:eastAsia="Calibri"/>
                <w:spacing w:val="0"/>
              </w:rPr>
            </w:pPr>
            <w:r w:rsidRPr="00617D0D">
              <w:rPr>
                <w:rFonts w:eastAsia="Calibri"/>
                <w:spacing w:val="0"/>
              </w:rPr>
              <w:t>Porcentaje de cumplimiento de la planificación</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22E64D16" w14:textId="77777777" w:rsidR="00020271" w:rsidRPr="00617D0D" w:rsidRDefault="00020271" w:rsidP="00020271">
            <w:pPr>
              <w:spacing w:after="0" w:line="360" w:lineRule="auto"/>
              <w:jc w:val="center"/>
              <w:rPr>
                <w:rFonts w:eastAsia="Calibri"/>
                <w:spacing w:val="0"/>
              </w:rPr>
            </w:pPr>
            <w:r w:rsidRPr="00617D0D">
              <w:rPr>
                <w:rFonts w:eastAsia="Calibri"/>
                <w:spacing w:val="0"/>
              </w:rPr>
              <w:t>1</w:t>
            </w:r>
          </w:p>
        </w:tc>
      </w:tr>
      <w:tr w:rsidR="00020271" w:rsidRPr="00617D0D" w14:paraId="3B2CA204" w14:textId="77777777" w:rsidTr="00727893">
        <w:trPr>
          <w:trHeight w:val="454"/>
        </w:trPr>
        <w:tc>
          <w:tcPr>
            <w:tcW w:w="1497" w:type="pct"/>
            <w:vMerge w:val="restart"/>
            <w:tcBorders>
              <w:top w:val="single" w:sz="4" w:space="0" w:color="auto"/>
              <w:left w:val="single" w:sz="4" w:space="0" w:color="auto"/>
              <w:right w:val="single" w:sz="4" w:space="0" w:color="auto"/>
            </w:tcBorders>
            <w:vAlign w:val="center"/>
          </w:tcPr>
          <w:p w14:paraId="322311DE" w14:textId="77777777" w:rsidR="00020271" w:rsidRPr="00617D0D" w:rsidRDefault="00020271" w:rsidP="00020271">
            <w:pPr>
              <w:spacing w:after="0" w:line="360" w:lineRule="auto"/>
              <w:jc w:val="center"/>
              <w:rPr>
                <w:rFonts w:eastAsia="Calibri"/>
                <w:spacing w:val="0"/>
              </w:rPr>
            </w:pPr>
            <w:r w:rsidRPr="00617D0D">
              <w:rPr>
                <w:rFonts w:eastAsia="Calibri"/>
                <w:spacing w:val="0"/>
              </w:rPr>
              <w:t>Festivales deportivos y recreativos gestionados</w:t>
            </w:r>
          </w:p>
        </w:tc>
        <w:tc>
          <w:tcPr>
            <w:tcW w:w="2899" w:type="pct"/>
            <w:tcBorders>
              <w:top w:val="single" w:sz="4" w:space="0" w:color="auto"/>
              <w:left w:val="single" w:sz="4" w:space="0" w:color="auto"/>
              <w:bottom w:val="single" w:sz="4" w:space="0" w:color="auto"/>
              <w:right w:val="single" w:sz="4" w:space="0" w:color="auto"/>
            </w:tcBorders>
            <w:shd w:val="clear" w:color="000000" w:fill="FFFFFF"/>
            <w:vAlign w:val="center"/>
          </w:tcPr>
          <w:p w14:paraId="067146B2" w14:textId="77777777" w:rsidR="00020271" w:rsidRPr="00617D0D" w:rsidRDefault="00020271" w:rsidP="00020271">
            <w:pPr>
              <w:spacing w:after="0" w:line="360" w:lineRule="auto"/>
              <w:jc w:val="center"/>
              <w:rPr>
                <w:rFonts w:eastAsia="Calibri"/>
                <w:spacing w:val="0"/>
              </w:rPr>
            </w:pPr>
            <w:r w:rsidRPr="00617D0D">
              <w:rPr>
                <w:rFonts w:eastAsia="Calibri"/>
                <w:spacing w:val="0"/>
              </w:rPr>
              <w:t>Festivales deportivos gestionados</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42B1D45C" w14:textId="77777777" w:rsidR="00020271" w:rsidRPr="00617D0D" w:rsidRDefault="00020271" w:rsidP="00020271">
            <w:pPr>
              <w:spacing w:after="0" w:line="360" w:lineRule="auto"/>
              <w:jc w:val="center"/>
              <w:rPr>
                <w:rFonts w:eastAsia="Calibri"/>
                <w:spacing w:val="0"/>
              </w:rPr>
            </w:pPr>
            <w:r w:rsidRPr="00617D0D">
              <w:rPr>
                <w:rFonts w:eastAsia="Calibri"/>
                <w:spacing w:val="0"/>
              </w:rPr>
              <w:t>22</w:t>
            </w:r>
          </w:p>
        </w:tc>
      </w:tr>
      <w:tr w:rsidR="00020271" w:rsidRPr="00617D0D" w14:paraId="68F9ED91" w14:textId="77777777" w:rsidTr="00727893">
        <w:trPr>
          <w:trHeight w:val="283"/>
        </w:trPr>
        <w:tc>
          <w:tcPr>
            <w:tcW w:w="1497" w:type="pct"/>
            <w:vMerge/>
            <w:tcBorders>
              <w:left w:val="single" w:sz="4" w:space="0" w:color="auto"/>
              <w:bottom w:val="single" w:sz="4" w:space="0" w:color="auto"/>
              <w:right w:val="single" w:sz="4" w:space="0" w:color="auto"/>
            </w:tcBorders>
            <w:vAlign w:val="center"/>
          </w:tcPr>
          <w:p w14:paraId="3A505011" w14:textId="77777777" w:rsidR="00020271" w:rsidRPr="00617D0D" w:rsidRDefault="00020271" w:rsidP="00020271">
            <w:pPr>
              <w:spacing w:after="0" w:line="360" w:lineRule="auto"/>
              <w:jc w:val="center"/>
              <w:rPr>
                <w:rFonts w:eastAsia="Calibri"/>
                <w:spacing w:val="0"/>
              </w:rPr>
            </w:pPr>
          </w:p>
        </w:tc>
        <w:tc>
          <w:tcPr>
            <w:tcW w:w="2899" w:type="pct"/>
            <w:tcBorders>
              <w:top w:val="single" w:sz="4" w:space="0" w:color="auto"/>
              <w:left w:val="single" w:sz="4" w:space="0" w:color="auto"/>
              <w:bottom w:val="single" w:sz="4" w:space="0" w:color="auto"/>
              <w:right w:val="single" w:sz="4" w:space="0" w:color="auto"/>
            </w:tcBorders>
            <w:shd w:val="clear" w:color="000000" w:fill="FFFFFF"/>
            <w:vAlign w:val="center"/>
          </w:tcPr>
          <w:p w14:paraId="361C6322" w14:textId="77777777" w:rsidR="00020271" w:rsidRPr="00617D0D" w:rsidRDefault="00020271" w:rsidP="00020271">
            <w:pPr>
              <w:spacing w:after="0" w:line="360" w:lineRule="auto"/>
              <w:jc w:val="center"/>
              <w:rPr>
                <w:rFonts w:eastAsia="Calibri"/>
                <w:spacing w:val="0"/>
              </w:rPr>
            </w:pPr>
            <w:r w:rsidRPr="00617D0D">
              <w:rPr>
                <w:rFonts w:eastAsia="Calibri"/>
                <w:spacing w:val="0"/>
              </w:rPr>
              <w:t>Torneo y simultaneas de ajedrez realizados</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7A13E9B6" w14:textId="77777777" w:rsidR="00020271" w:rsidRPr="00617D0D" w:rsidRDefault="00020271" w:rsidP="00020271">
            <w:pPr>
              <w:spacing w:after="0" w:line="360" w:lineRule="auto"/>
              <w:jc w:val="center"/>
              <w:rPr>
                <w:rFonts w:eastAsia="Calibri"/>
                <w:spacing w:val="0"/>
              </w:rPr>
            </w:pPr>
            <w:r w:rsidRPr="00617D0D">
              <w:rPr>
                <w:rFonts w:eastAsia="Calibri"/>
                <w:spacing w:val="0"/>
              </w:rPr>
              <w:t>1</w:t>
            </w:r>
          </w:p>
        </w:tc>
      </w:tr>
    </w:tbl>
    <w:p w14:paraId="25F29199" w14:textId="77777777" w:rsidR="00727893" w:rsidRPr="00617D0D" w:rsidRDefault="00727893"/>
    <w:p w14:paraId="01E2AF19" w14:textId="77777777" w:rsidR="00727893" w:rsidRPr="00617D0D" w:rsidRDefault="00727893"/>
    <w:p w14:paraId="6F4ED597" w14:textId="77777777" w:rsidR="00727893" w:rsidRPr="00617D0D" w:rsidRDefault="00727893"/>
    <w:p w14:paraId="4077D460" w14:textId="77777777" w:rsidR="00727893" w:rsidRPr="00617D0D" w:rsidRDefault="00727893"/>
    <w:p w14:paraId="42070D36" w14:textId="77777777" w:rsidR="00727893" w:rsidRPr="00617D0D" w:rsidRDefault="00727893"/>
    <w:tbl>
      <w:tblPr>
        <w:tblW w:w="50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4602"/>
        <w:gridCol w:w="959"/>
      </w:tblGrid>
      <w:tr w:rsidR="00727893" w:rsidRPr="00617D0D" w14:paraId="1D82CDA5" w14:textId="77777777" w:rsidTr="00727893">
        <w:trPr>
          <w:trHeight w:val="416"/>
        </w:trPr>
        <w:tc>
          <w:tcPr>
            <w:tcW w:w="1497" w:type="pct"/>
            <w:tcBorders>
              <w:top w:val="single" w:sz="4" w:space="0" w:color="auto"/>
              <w:left w:val="single" w:sz="4" w:space="0" w:color="auto"/>
              <w:bottom w:val="single" w:sz="4" w:space="0" w:color="auto"/>
              <w:right w:val="single" w:sz="4" w:space="0" w:color="auto"/>
            </w:tcBorders>
            <w:shd w:val="clear" w:color="auto" w:fill="002060"/>
            <w:vAlign w:val="center"/>
          </w:tcPr>
          <w:p w14:paraId="4B2D718B" w14:textId="77777777" w:rsidR="00727893" w:rsidRPr="00617D0D" w:rsidRDefault="00727893" w:rsidP="00304199">
            <w:pPr>
              <w:spacing w:after="0" w:line="360" w:lineRule="auto"/>
              <w:jc w:val="center"/>
              <w:rPr>
                <w:rFonts w:eastAsia="Calibri"/>
                <w:color w:val="FFFFFF" w:themeColor="background1"/>
                <w:spacing w:val="0"/>
              </w:rPr>
            </w:pPr>
            <w:r w:rsidRPr="00617D0D">
              <w:rPr>
                <w:rFonts w:eastAsia="Calibri"/>
                <w:color w:val="FFFFFF" w:themeColor="background1"/>
                <w:spacing w:val="0"/>
              </w:rPr>
              <w:lastRenderedPageBreak/>
              <w:t>Productos</w:t>
            </w:r>
          </w:p>
        </w:tc>
        <w:tc>
          <w:tcPr>
            <w:tcW w:w="2899" w:type="pct"/>
            <w:tcBorders>
              <w:top w:val="single" w:sz="4" w:space="0" w:color="auto"/>
              <w:left w:val="single" w:sz="4" w:space="0" w:color="auto"/>
              <w:bottom w:val="single" w:sz="4" w:space="0" w:color="auto"/>
              <w:right w:val="single" w:sz="4" w:space="0" w:color="auto"/>
            </w:tcBorders>
            <w:shd w:val="clear" w:color="auto" w:fill="002060"/>
            <w:vAlign w:val="center"/>
          </w:tcPr>
          <w:p w14:paraId="2969B2F2" w14:textId="77777777" w:rsidR="00727893" w:rsidRPr="00617D0D" w:rsidRDefault="00727893" w:rsidP="00304199">
            <w:pPr>
              <w:spacing w:after="0" w:line="360" w:lineRule="auto"/>
              <w:jc w:val="center"/>
              <w:rPr>
                <w:rFonts w:eastAsia="Calibri"/>
                <w:color w:val="FFFFFF" w:themeColor="background1"/>
                <w:spacing w:val="0"/>
              </w:rPr>
            </w:pPr>
            <w:r w:rsidRPr="00617D0D">
              <w:rPr>
                <w:rFonts w:eastAsia="Calibri"/>
                <w:color w:val="FFFFFF" w:themeColor="background1"/>
                <w:spacing w:val="0"/>
              </w:rPr>
              <w:t>Indicador</w:t>
            </w:r>
          </w:p>
        </w:tc>
        <w:tc>
          <w:tcPr>
            <w:tcW w:w="604" w:type="pct"/>
            <w:tcBorders>
              <w:top w:val="single" w:sz="4" w:space="0" w:color="auto"/>
              <w:left w:val="single" w:sz="4" w:space="0" w:color="auto"/>
              <w:bottom w:val="single" w:sz="4" w:space="0" w:color="auto"/>
              <w:right w:val="single" w:sz="4" w:space="0" w:color="auto"/>
            </w:tcBorders>
            <w:shd w:val="clear" w:color="auto" w:fill="002060"/>
            <w:vAlign w:val="center"/>
          </w:tcPr>
          <w:p w14:paraId="5702B266" w14:textId="77777777" w:rsidR="00727893" w:rsidRPr="00617D0D" w:rsidRDefault="00727893" w:rsidP="00304199">
            <w:pPr>
              <w:spacing w:after="0" w:line="360" w:lineRule="auto"/>
              <w:jc w:val="center"/>
              <w:rPr>
                <w:rFonts w:eastAsia="Calibri"/>
                <w:color w:val="FFFFFF" w:themeColor="background1"/>
                <w:spacing w:val="0"/>
              </w:rPr>
            </w:pPr>
            <w:r w:rsidRPr="00617D0D">
              <w:rPr>
                <w:rFonts w:eastAsia="Calibri"/>
                <w:color w:val="FFFFFF" w:themeColor="background1"/>
                <w:spacing w:val="0"/>
              </w:rPr>
              <w:t>Total</w:t>
            </w:r>
          </w:p>
        </w:tc>
      </w:tr>
      <w:tr w:rsidR="00020271" w:rsidRPr="00617D0D" w14:paraId="6F70F7EA" w14:textId="77777777" w:rsidTr="00727893">
        <w:trPr>
          <w:trHeight w:val="1768"/>
        </w:trPr>
        <w:tc>
          <w:tcPr>
            <w:tcW w:w="1497" w:type="pct"/>
            <w:tcBorders>
              <w:top w:val="single" w:sz="4" w:space="0" w:color="auto"/>
              <w:left w:val="single" w:sz="4" w:space="0" w:color="auto"/>
              <w:bottom w:val="single" w:sz="4" w:space="0" w:color="auto"/>
              <w:right w:val="single" w:sz="4" w:space="0" w:color="auto"/>
            </w:tcBorders>
            <w:vAlign w:val="center"/>
          </w:tcPr>
          <w:p w14:paraId="571BB6A8" w14:textId="77777777" w:rsidR="00020271" w:rsidRPr="00617D0D" w:rsidRDefault="00020271" w:rsidP="00020271">
            <w:pPr>
              <w:spacing w:after="0" w:line="360" w:lineRule="auto"/>
              <w:jc w:val="center"/>
              <w:rPr>
                <w:rFonts w:eastAsia="Calibri"/>
                <w:spacing w:val="0"/>
              </w:rPr>
            </w:pPr>
            <w:r w:rsidRPr="00617D0D">
              <w:rPr>
                <w:rFonts w:eastAsia="Calibri"/>
                <w:spacing w:val="0"/>
              </w:rPr>
              <w:t>Instrumentos, herramientas e intervenciones de prevención universal, selectiva e indicada elaborados</w:t>
            </w:r>
          </w:p>
        </w:tc>
        <w:tc>
          <w:tcPr>
            <w:tcW w:w="2899" w:type="pct"/>
            <w:tcBorders>
              <w:top w:val="single" w:sz="4" w:space="0" w:color="auto"/>
              <w:left w:val="single" w:sz="4" w:space="0" w:color="auto"/>
              <w:bottom w:val="single" w:sz="4" w:space="0" w:color="auto"/>
              <w:right w:val="single" w:sz="4" w:space="0" w:color="auto"/>
            </w:tcBorders>
            <w:shd w:val="clear" w:color="000000" w:fill="FFFFFF"/>
            <w:vAlign w:val="center"/>
          </w:tcPr>
          <w:p w14:paraId="5D3B22D9" w14:textId="77777777" w:rsidR="00020271" w:rsidRPr="00617D0D" w:rsidRDefault="00020271" w:rsidP="00020271">
            <w:pPr>
              <w:spacing w:after="0" w:line="360" w:lineRule="auto"/>
              <w:jc w:val="center"/>
              <w:rPr>
                <w:rFonts w:eastAsia="Calibri"/>
                <w:spacing w:val="0"/>
              </w:rPr>
            </w:pPr>
            <w:r w:rsidRPr="00617D0D">
              <w:rPr>
                <w:rFonts w:eastAsia="Calibri"/>
                <w:spacing w:val="0"/>
              </w:rPr>
              <w:t>Instrumentos/herramientas/intervenciones elaboradas</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40B4B42D" w14:textId="77777777" w:rsidR="00020271" w:rsidRPr="00617D0D" w:rsidRDefault="00020271" w:rsidP="00020271">
            <w:pPr>
              <w:spacing w:after="0" w:line="360" w:lineRule="auto"/>
              <w:jc w:val="center"/>
              <w:rPr>
                <w:rFonts w:eastAsia="Calibri"/>
                <w:spacing w:val="0"/>
              </w:rPr>
            </w:pPr>
            <w:r w:rsidRPr="00617D0D">
              <w:rPr>
                <w:rFonts w:eastAsia="Calibri"/>
                <w:spacing w:val="0"/>
              </w:rPr>
              <w:t>1</w:t>
            </w:r>
          </w:p>
        </w:tc>
      </w:tr>
    </w:tbl>
    <w:p w14:paraId="30B39BA9" w14:textId="78B2ECF8" w:rsidR="00932DAA" w:rsidRPr="00617D0D" w:rsidRDefault="00932DAA" w:rsidP="00932DAA">
      <w:pPr>
        <w:pStyle w:val="Descripcin"/>
        <w:rPr>
          <w:rFonts w:ascii="Times New Roman" w:hAnsi="Times New Roman"/>
          <w:b w:val="0"/>
          <w:bCs w:val="0"/>
          <w:i/>
          <w:iCs/>
          <w:color w:val="767171"/>
          <w:sz w:val="18"/>
          <w:szCs w:val="18"/>
          <w:lang w:val="es-DO"/>
        </w:rPr>
      </w:pPr>
      <w:r w:rsidRPr="00617D0D">
        <w:rPr>
          <w:rFonts w:ascii="Times New Roman" w:hAnsi="Times New Roman"/>
          <w:b w:val="0"/>
          <w:bCs w:val="0"/>
          <w:i/>
          <w:iCs/>
          <w:color w:val="767171"/>
          <w:sz w:val="18"/>
          <w:szCs w:val="18"/>
          <w:lang w:val="es-DO"/>
        </w:rPr>
        <w:t xml:space="preserve">Tabla </w:t>
      </w:r>
      <w:r w:rsidRPr="00617D0D">
        <w:rPr>
          <w:rFonts w:ascii="Times New Roman" w:hAnsi="Times New Roman"/>
          <w:b w:val="0"/>
          <w:bCs w:val="0"/>
          <w:i/>
          <w:iCs/>
          <w:color w:val="767171"/>
          <w:sz w:val="18"/>
          <w:szCs w:val="18"/>
          <w:lang w:val="es-DO"/>
        </w:rPr>
        <w:fldChar w:fldCharType="begin"/>
      </w:r>
      <w:r w:rsidRPr="00617D0D">
        <w:rPr>
          <w:rFonts w:ascii="Times New Roman" w:hAnsi="Times New Roman"/>
          <w:b w:val="0"/>
          <w:bCs w:val="0"/>
          <w:i/>
          <w:iCs/>
          <w:color w:val="767171"/>
          <w:sz w:val="18"/>
          <w:szCs w:val="18"/>
          <w:lang w:val="es-DO"/>
        </w:rPr>
        <w:instrText xml:space="preserve"> SEQ Tabla \* ARABIC </w:instrText>
      </w:r>
      <w:r w:rsidRPr="00617D0D">
        <w:rPr>
          <w:rFonts w:ascii="Times New Roman" w:hAnsi="Times New Roman"/>
          <w:b w:val="0"/>
          <w:bCs w:val="0"/>
          <w:i/>
          <w:iCs/>
          <w:color w:val="767171"/>
          <w:sz w:val="18"/>
          <w:szCs w:val="18"/>
          <w:lang w:val="es-DO"/>
        </w:rPr>
        <w:fldChar w:fldCharType="separate"/>
      </w:r>
      <w:r w:rsidR="00C2277F" w:rsidRPr="00617D0D">
        <w:rPr>
          <w:rFonts w:ascii="Times New Roman" w:hAnsi="Times New Roman"/>
          <w:b w:val="0"/>
          <w:bCs w:val="0"/>
          <w:i/>
          <w:iCs/>
          <w:color w:val="767171"/>
          <w:sz w:val="18"/>
          <w:szCs w:val="18"/>
          <w:lang w:val="es-DO"/>
        </w:rPr>
        <w:t>4</w:t>
      </w:r>
      <w:r w:rsidRPr="00617D0D">
        <w:rPr>
          <w:rFonts w:ascii="Times New Roman" w:hAnsi="Times New Roman"/>
          <w:b w:val="0"/>
          <w:bCs w:val="0"/>
          <w:i/>
          <w:iCs/>
          <w:color w:val="767171"/>
          <w:sz w:val="18"/>
          <w:szCs w:val="18"/>
          <w:lang w:val="es-DO"/>
        </w:rPr>
        <w:fldChar w:fldCharType="end"/>
      </w:r>
      <w:r w:rsidRPr="00617D0D">
        <w:rPr>
          <w:rFonts w:ascii="Times New Roman" w:hAnsi="Times New Roman"/>
          <w:b w:val="0"/>
          <w:bCs w:val="0"/>
          <w:i/>
          <w:iCs/>
          <w:color w:val="767171"/>
          <w:sz w:val="18"/>
          <w:szCs w:val="18"/>
          <w:lang w:val="es-DO"/>
        </w:rPr>
        <w:t>. Detalles de productos DEPREDEPORTE. Fuente: Base de datos CND</w:t>
      </w:r>
    </w:p>
    <w:p w14:paraId="31987775" w14:textId="77777777" w:rsidR="00D42370" w:rsidRPr="00617D0D" w:rsidRDefault="00D42370" w:rsidP="000C38BF">
      <w:pPr>
        <w:spacing w:line="360" w:lineRule="auto"/>
        <w:jc w:val="both"/>
        <w:rPr>
          <w:b/>
          <w:bCs/>
        </w:rPr>
      </w:pPr>
    </w:p>
    <w:p w14:paraId="57A23530" w14:textId="23FB281F" w:rsidR="000C38BF" w:rsidRPr="00617D0D" w:rsidRDefault="000C38BF" w:rsidP="000C38BF">
      <w:pPr>
        <w:spacing w:line="360" w:lineRule="auto"/>
        <w:jc w:val="both"/>
        <w:rPr>
          <w:b/>
          <w:bCs/>
        </w:rPr>
      </w:pPr>
      <w:r w:rsidRPr="00617D0D">
        <w:rPr>
          <w:b/>
          <w:bCs/>
        </w:rPr>
        <w:t>Departamentos Regionales</w:t>
      </w:r>
    </w:p>
    <w:p w14:paraId="04DF5499" w14:textId="77777777" w:rsidR="000C38BF" w:rsidRPr="00617D0D" w:rsidRDefault="000C38BF" w:rsidP="000C38BF">
      <w:pPr>
        <w:spacing w:line="360" w:lineRule="auto"/>
        <w:jc w:val="both"/>
      </w:pPr>
      <w:r w:rsidRPr="00617D0D">
        <w:t>Los Departamentos Regionales por su naturaleza tienen un nivel desconcentrado y su principal finalidad es la de representar al Consejo Nacional de Drogas en todas las regiones del país. Dentro de sus funciones están las de organizar acciones conjuntas a nivel institucional con los organismos del sector público y privado, además de coordinar las actividades de la mesa de coordinación de políticas para la reducción de la demanda y control de la oferta de drogas.</w:t>
      </w:r>
    </w:p>
    <w:p w14:paraId="06BD231D" w14:textId="234556AE" w:rsidR="000C38BF" w:rsidRPr="00617D0D" w:rsidRDefault="000C38BF" w:rsidP="000C38BF">
      <w:pPr>
        <w:spacing w:line="360" w:lineRule="auto"/>
        <w:jc w:val="both"/>
      </w:pPr>
      <w:r w:rsidRPr="00617D0D">
        <w:t xml:space="preserve">Actualmente la institución cuenta con </w:t>
      </w:r>
      <w:r w:rsidR="006B5D42" w:rsidRPr="00617D0D">
        <w:t>seis</w:t>
      </w:r>
      <w:r w:rsidRPr="00617D0D">
        <w:t xml:space="preserve"> (</w:t>
      </w:r>
      <w:r w:rsidR="006B5D42" w:rsidRPr="00617D0D">
        <w:t>6</w:t>
      </w:r>
      <w:r w:rsidRPr="00617D0D">
        <w:t xml:space="preserve">) Departamentos Regionales activos: Departamento Regional Cibao Norte con asiento en Santiago de los Caballeros, Departamento Regional Cibao Noreste con asiento en San Francisco de Macorís, Departamento Regional Enriquillo con asiento en Barahona y Departamento Regional </w:t>
      </w:r>
      <w:proofErr w:type="spellStart"/>
      <w:r w:rsidRPr="00617D0D">
        <w:t>Higüamo</w:t>
      </w:r>
      <w:proofErr w:type="spellEnd"/>
      <w:r w:rsidRPr="00617D0D">
        <w:t xml:space="preserve"> con asiento en San Pedro de Macorís</w:t>
      </w:r>
      <w:r w:rsidR="006B5D42" w:rsidRPr="00617D0D">
        <w:t xml:space="preserve">, Departamento Regional </w:t>
      </w:r>
      <w:proofErr w:type="spellStart"/>
      <w:r w:rsidR="006B5D42" w:rsidRPr="00617D0D">
        <w:t>Valdesia</w:t>
      </w:r>
      <w:proofErr w:type="spellEnd"/>
      <w:r w:rsidR="006B5D42" w:rsidRPr="00617D0D">
        <w:t xml:space="preserve"> con asiento en San Cristóbal</w:t>
      </w:r>
      <w:r w:rsidRPr="00617D0D">
        <w:t xml:space="preserve"> y Departamento Regional Ozama con asiento en Santo Domingo Este,  por otro lado, se encuentra en proceso de habilitación los demás Departamentos Regionales.</w:t>
      </w:r>
    </w:p>
    <w:p w14:paraId="2421197F" w14:textId="12D61868" w:rsidR="00932DAA" w:rsidRPr="00617D0D" w:rsidRDefault="000C38BF" w:rsidP="000C38BF">
      <w:pPr>
        <w:spacing w:line="360" w:lineRule="auto"/>
        <w:jc w:val="both"/>
      </w:pPr>
      <w:r w:rsidRPr="00617D0D">
        <w:t xml:space="preserve">Las acciones de los Departamentos Regionales facilitan el acceso de la educación preventiva en las diferentes áreas como son: </w:t>
      </w:r>
      <w:r w:rsidRPr="00617D0D">
        <w:lastRenderedPageBreak/>
        <w:t>Comunitaria, escolar, laboral y deportiva; haciendo realidad la descentralización de las acciones del Consejo Nacional de Drogas.</w:t>
      </w:r>
    </w:p>
    <w:p w14:paraId="02BCF77F" w14:textId="77777777" w:rsidR="000C38BF" w:rsidRPr="00617D0D" w:rsidRDefault="000C38BF" w:rsidP="000C38BF">
      <w:pPr>
        <w:spacing w:line="360" w:lineRule="auto"/>
        <w:jc w:val="both"/>
        <w:rPr>
          <w:b/>
          <w:bCs/>
        </w:rPr>
      </w:pPr>
      <w:bookmarkStart w:id="23" w:name="_Hlk185159691"/>
      <w:r w:rsidRPr="00617D0D">
        <w:rPr>
          <w:b/>
          <w:bCs/>
        </w:rPr>
        <w:t>Departamento Regional Cibao Norte</w:t>
      </w:r>
    </w:p>
    <w:bookmarkEnd w:id="23"/>
    <w:p w14:paraId="266F87A0" w14:textId="77777777" w:rsidR="000C38BF" w:rsidRPr="00617D0D" w:rsidRDefault="000C38BF" w:rsidP="000C38BF">
      <w:pPr>
        <w:spacing w:line="360" w:lineRule="auto"/>
        <w:jc w:val="both"/>
      </w:pPr>
      <w:r w:rsidRPr="00617D0D">
        <w:t>El Departamento Regional Norte es una Unidad Operativa del Consejo Nacional de drogas, cuyo objetivo misional es articular y operativizar las políticas y estrategias de prevención y reducción de la demanda de drogas en la Región, apegado a los lineamientos y objetivos generales del Órgano Central. Esta Unidad Operativa atiende los diferentes municipios y provincias dentro de la demarcación regional asignada por la SEDE, desarrollando una amplia cartera de servicios, comprendidos en cinco planes específicos de prevención, diseñados para igual número de áreas o ámbitos determinados.</w:t>
      </w:r>
    </w:p>
    <w:p w14:paraId="1B4D3BE6" w14:textId="787DED8D" w:rsidR="00627F01" w:rsidRPr="00617D0D" w:rsidRDefault="000C38BF" w:rsidP="000C38BF">
      <w:pPr>
        <w:spacing w:line="360" w:lineRule="auto"/>
        <w:jc w:val="both"/>
        <w:rPr>
          <w:b/>
          <w:bCs/>
        </w:rPr>
      </w:pPr>
      <w:r w:rsidRPr="00617D0D">
        <w:rPr>
          <w:b/>
          <w:bCs/>
        </w:rPr>
        <w:t>Los logros relevantes alcanzados por esta unidad son los siguientes:</w:t>
      </w:r>
    </w:p>
    <w:p w14:paraId="267D9354" w14:textId="52A84BB4" w:rsidR="000C38BF" w:rsidRPr="00617D0D" w:rsidRDefault="00EC67E4" w:rsidP="00627F01">
      <w:pPr>
        <w:spacing w:line="360" w:lineRule="auto"/>
        <w:jc w:val="both"/>
      </w:pPr>
      <w:r w:rsidRPr="00617D0D">
        <w:t>Desde una perspectiva general,</w:t>
      </w:r>
      <w:r w:rsidR="00627F01" w:rsidRPr="00617D0D">
        <w:t xml:space="preserve"> </w:t>
      </w:r>
      <w:r w:rsidRPr="00617D0D">
        <w:t xml:space="preserve">se logró impactar un total de </w:t>
      </w:r>
      <w:r w:rsidR="00FB23A0" w:rsidRPr="00617D0D">
        <w:t>13,750</w:t>
      </w:r>
      <w:r w:rsidR="00627F01" w:rsidRPr="00617D0D">
        <w:t xml:space="preserve"> (</w:t>
      </w:r>
      <w:r w:rsidR="00FB23A0" w:rsidRPr="00617D0D">
        <w:t>trece mil setecientos cincuenta</w:t>
      </w:r>
      <w:r w:rsidR="00627F01" w:rsidRPr="00617D0D">
        <w:t xml:space="preserve">) personas y </w:t>
      </w:r>
      <w:r w:rsidR="001D21C1" w:rsidRPr="00617D0D">
        <w:t>133</w:t>
      </w:r>
      <w:r w:rsidR="00627F01" w:rsidRPr="00617D0D">
        <w:t xml:space="preserve"> (</w:t>
      </w:r>
      <w:r w:rsidR="001D21C1" w:rsidRPr="00617D0D">
        <w:t>ciento treinta y tres</w:t>
      </w:r>
      <w:r w:rsidR="00627F01" w:rsidRPr="00617D0D">
        <w:t xml:space="preserve">) organizaciones en </w:t>
      </w:r>
      <w:r w:rsidR="001D21C1" w:rsidRPr="00617D0D">
        <w:t>211</w:t>
      </w:r>
      <w:r w:rsidR="00627F01" w:rsidRPr="00617D0D">
        <w:t xml:space="preserve"> (</w:t>
      </w:r>
      <w:r w:rsidR="001D21C1" w:rsidRPr="00617D0D">
        <w:t>doscientos once</w:t>
      </w:r>
      <w:r w:rsidR="00627F01" w:rsidRPr="00617D0D">
        <w:t xml:space="preserve">) actividades, enmarcadas en los cinco planes de prevención. </w:t>
      </w:r>
      <w:r w:rsidR="000C38BF" w:rsidRPr="00617D0D">
        <w:t xml:space="preserve"> </w:t>
      </w:r>
    </w:p>
    <w:p w14:paraId="235A6062" w14:textId="11C25E6E" w:rsidR="00F90C00" w:rsidRPr="00617D0D" w:rsidRDefault="000C38BF" w:rsidP="000C38BF">
      <w:pPr>
        <w:spacing w:line="360" w:lineRule="auto"/>
        <w:jc w:val="both"/>
      </w:pPr>
      <w:bookmarkStart w:id="24" w:name="_Hlk172208552"/>
      <w:r w:rsidRPr="00617D0D">
        <w:t>A continuación, se presenta el detalle de las acciones alcanzadas conforme a los productos institucionales: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5"/>
        <w:gridCol w:w="4293"/>
        <w:gridCol w:w="1107"/>
      </w:tblGrid>
      <w:tr w:rsidR="000C38BF" w:rsidRPr="00617D0D" w14:paraId="59A14BDA" w14:textId="77777777" w:rsidTr="00F90C00">
        <w:trPr>
          <w:trHeight w:val="299"/>
        </w:trPr>
        <w:tc>
          <w:tcPr>
            <w:tcW w:w="1589" w:type="pct"/>
            <w:shd w:val="clear" w:color="auto" w:fill="002060"/>
            <w:vAlign w:val="center"/>
          </w:tcPr>
          <w:p w14:paraId="61859408" w14:textId="77777777" w:rsidR="000C38BF" w:rsidRPr="00617D0D" w:rsidRDefault="000C38BF" w:rsidP="00F84981">
            <w:pPr>
              <w:spacing w:after="0" w:line="360" w:lineRule="auto"/>
              <w:jc w:val="center"/>
              <w:rPr>
                <w:color w:val="FFFFFF" w:themeColor="background1"/>
              </w:rPr>
            </w:pPr>
            <w:bookmarkStart w:id="25" w:name="_Hlk184887058"/>
            <w:bookmarkEnd w:id="24"/>
            <w:r w:rsidRPr="00617D0D">
              <w:rPr>
                <w:color w:val="FFFFFF" w:themeColor="background1"/>
              </w:rPr>
              <w:t>Productos</w:t>
            </w:r>
          </w:p>
        </w:tc>
        <w:tc>
          <w:tcPr>
            <w:tcW w:w="2712" w:type="pct"/>
            <w:shd w:val="clear" w:color="auto" w:fill="002060"/>
            <w:vAlign w:val="center"/>
          </w:tcPr>
          <w:p w14:paraId="5C8CED84" w14:textId="77777777" w:rsidR="000C38BF" w:rsidRPr="00617D0D" w:rsidRDefault="000C38BF" w:rsidP="00F84981">
            <w:pPr>
              <w:spacing w:after="0" w:line="360" w:lineRule="auto"/>
              <w:jc w:val="center"/>
              <w:rPr>
                <w:color w:val="FFFFFF" w:themeColor="background1"/>
              </w:rPr>
            </w:pPr>
            <w:r w:rsidRPr="00617D0D">
              <w:rPr>
                <w:color w:val="FFFFFF" w:themeColor="background1"/>
              </w:rPr>
              <w:t>Indicador</w:t>
            </w:r>
          </w:p>
        </w:tc>
        <w:tc>
          <w:tcPr>
            <w:tcW w:w="699" w:type="pct"/>
            <w:shd w:val="clear" w:color="auto" w:fill="002060"/>
            <w:vAlign w:val="center"/>
          </w:tcPr>
          <w:p w14:paraId="2580CF66" w14:textId="77777777" w:rsidR="000C38BF" w:rsidRPr="00617D0D" w:rsidRDefault="000C38BF" w:rsidP="00F84981">
            <w:pPr>
              <w:spacing w:after="0" w:line="360" w:lineRule="auto"/>
              <w:jc w:val="center"/>
              <w:rPr>
                <w:color w:val="FFFFFF" w:themeColor="background1"/>
              </w:rPr>
            </w:pPr>
            <w:r w:rsidRPr="00617D0D">
              <w:rPr>
                <w:color w:val="FFFFFF" w:themeColor="background1"/>
              </w:rPr>
              <w:t>Total</w:t>
            </w:r>
          </w:p>
        </w:tc>
      </w:tr>
      <w:bookmarkEnd w:id="25"/>
      <w:tr w:rsidR="00F90C00" w:rsidRPr="00617D0D" w14:paraId="7673F121" w14:textId="77777777" w:rsidTr="00F90C00">
        <w:trPr>
          <w:trHeight w:val="311"/>
        </w:trPr>
        <w:tc>
          <w:tcPr>
            <w:tcW w:w="1589" w:type="pct"/>
            <w:tcBorders>
              <w:top w:val="single" w:sz="4" w:space="0" w:color="auto"/>
              <w:left w:val="single" w:sz="4" w:space="0" w:color="auto"/>
              <w:bottom w:val="single" w:sz="4" w:space="0" w:color="auto"/>
              <w:right w:val="single" w:sz="4" w:space="0" w:color="auto"/>
            </w:tcBorders>
            <w:vAlign w:val="center"/>
          </w:tcPr>
          <w:p w14:paraId="23669BE7" w14:textId="77777777" w:rsidR="00F90C00" w:rsidRPr="00617D0D" w:rsidRDefault="00F90C00" w:rsidP="00F90C00">
            <w:pPr>
              <w:spacing w:after="0" w:line="360" w:lineRule="auto"/>
              <w:jc w:val="center"/>
              <w:rPr>
                <w:rFonts w:eastAsia="Calibri"/>
                <w:spacing w:val="0"/>
              </w:rPr>
            </w:pPr>
            <w:r w:rsidRPr="00617D0D">
              <w:rPr>
                <w:rFonts w:eastAsia="Calibri"/>
                <w:spacing w:val="0"/>
              </w:rPr>
              <w:t>Accesorios y equipos mejorados</w:t>
            </w: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3277C410" w14:textId="77777777" w:rsidR="00F90C00" w:rsidRPr="00617D0D" w:rsidRDefault="00F90C00" w:rsidP="00F90C00">
            <w:pPr>
              <w:spacing w:after="0" w:line="360" w:lineRule="auto"/>
              <w:jc w:val="center"/>
              <w:rPr>
                <w:rFonts w:eastAsia="Calibri"/>
                <w:spacing w:val="0"/>
              </w:rPr>
            </w:pPr>
            <w:r w:rsidRPr="00617D0D">
              <w:rPr>
                <w:rFonts w:eastAsia="Calibri"/>
                <w:spacing w:val="0"/>
              </w:rPr>
              <w:t>Cantidad de gestiones realizadas</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37A956CE" w14:textId="77777777" w:rsidR="00F90C00" w:rsidRPr="00617D0D" w:rsidRDefault="00F90C00" w:rsidP="00F90C00">
            <w:pPr>
              <w:spacing w:after="0" w:line="360" w:lineRule="auto"/>
              <w:jc w:val="center"/>
              <w:rPr>
                <w:rFonts w:eastAsia="Calibri"/>
                <w:spacing w:val="0"/>
              </w:rPr>
            </w:pPr>
            <w:r w:rsidRPr="00617D0D">
              <w:rPr>
                <w:rFonts w:eastAsia="Calibri"/>
                <w:spacing w:val="0"/>
              </w:rPr>
              <w:t>1</w:t>
            </w:r>
          </w:p>
        </w:tc>
      </w:tr>
      <w:tr w:rsidR="00F90C00" w:rsidRPr="00617D0D" w14:paraId="76E20BC7" w14:textId="77777777" w:rsidTr="00F90C00">
        <w:trPr>
          <w:trHeight w:val="311"/>
        </w:trPr>
        <w:tc>
          <w:tcPr>
            <w:tcW w:w="1589" w:type="pct"/>
            <w:tcBorders>
              <w:top w:val="single" w:sz="4" w:space="0" w:color="auto"/>
              <w:left w:val="single" w:sz="4" w:space="0" w:color="auto"/>
              <w:bottom w:val="single" w:sz="4" w:space="0" w:color="auto"/>
              <w:right w:val="single" w:sz="4" w:space="0" w:color="auto"/>
            </w:tcBorders>
            <w:vAlign w:val="center"/>
          </w:tcPr>
          <w:p w14:paraId="58F66617" w14:textId="77777777" w:rsidR="00F90C00" w:rsidRPr="00617D0D" w:rsidRDefault="00F90C00" w:rsidP="00F90C00">
            <w:pPr>
              <w:spacing w:after="0" w:line="360" w:lineRule="auto"/>
              <w:jc w:val="center"/>
              <w:rPr>
                <w:rFonts w:eastAsia="Calibri"/>
                <w:spacing w:val="0"/>
              </w:rPr>
            </w:pPr>
            <w:r w:rsidRPr="00617D0D">
              <w:rPr>
                <w:rFonts w:eastAsia="Calibri"/>
                <w:spacing w:val="0"/>
              </w:rPr>
              <w:t>Acciones de sensibilización para el área deportiva</w:t>
            </w: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7FB757CB" w14:textId="77777777" w:rsidR="00F90C00" w:rsidRPr="00617D0D" w:rsidRDefault="00F90C00" w:rsidP="00F90C00">
            <w:pPr>
              <w:spacing w:after="0" w:line="360" w:lineRule="auto"/>
              <w:jc w:val="center"/>
              <w:rPr>
                <w:rFonts w:eastAsia="Calibri"/>
                <w:spacing w:val="0"/>
              </w:rPr>
            </w:pPr>
            <w:r w:rsidRPr="00617D0D">
              <w:rPr>
                <w:rFonts w:eastAsia="Calibri"/>
                <w:spacing w:val="0"/>
              </w:rPr>
              <w:t>Acciones de sensibilización</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37B005FA" w14:textId="77777777" w:rsidR="00F90C00" w:rsidRPr="00617D0D" w:rsidRDefault="00F90C00" w:rsidP="00F90C00">
            <w:pPr>
              <w:spacing w:after="0" w:line="360" w:lineRule="auto"/>
              <w:jc w:val="center"/>
              <w:rPr>
                <w:rFonts w:eastAsia="Calibri"/>
                <w:spacing w:val="0"/>
              </w:rPr>
            </w:pPr>
            <w:r w:rsidRPr="00617D0D">
              <w:rPr>
                <w:rFonts w:eastAsia="Calibri"/>
                <w:spacing w:val="0"/>
              </w:rPr>
              <w:t>21</w:t>
            </w:r>
          </w:p>
        </w:tc>
      </w:tr>
    </w:tbl>
    <w:p w14:paraId="68AD5236" w14:textId="77777777" w:rsidR="00727893" w:rsidRPr="00617D0D" w:rsidRDefault="00727893"/>
    <w:p w14:paraId="79E3B3E6" w14:textId="77777777" w:rsidR="00727893" w:rsidRPr="00617D0D" w:rsidRDefault="00727893"/>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5"/>
        <w:gridCol w:w="4293"/>
        <w:gridCol w:w="1107"/>
      </w:tblGrid>
      <w:tr w:rsidR="00727893" w:rsidRPr="00617D0D" w14:paraId="1AC25BD4" w14:textId="77777777" w:rsidTr="00727893">
        <w:trPr>
          <w:trHeight w:val="311"/>
        </w:trPr>
        <w:tc>
          <w:tcPr>
            <w:tcW w:w="1589" w:type="pct"/>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08B4B283" w14:textId="77777777" w:rsidR="00727893" w:rsidRPr="00617D0D" w:rsidRDefault="00727893" w:rsidP="00304199">
            <w:pPr>
              <w:spacing w:after="0" w:line="360" w:lineRule="auto"/>
              <w:jc w:val="center"/>
              <w:rPr>
                <w:rFonts w:eastAsia="Calibri"/>
                <w:color w:val="FFFFFF" w:themeColor="background1"/>
                <w:spacing w:val="0"/>
              </w:rPr>
            </w:pPr>
            <w:r w:rsidRPr="00617D0D">
              <w:rPr>
                <w:rFonts w:eastAsia="Calibri"/>
                <w:color w:val="FFFFFF" w:themeColor="background1"/>
                <w:spacing w:val="0"/>
              </w:rPr>
              <w:lastRenderedPageBreak/>
              <w:t>Productos</w:t>
            </w:r>
          </w:p>
        </w:tc>
        <w:tc>
          <w:tcPr>
            <w:tcW w:w="2712" w:type="pct"/>
            <w:tcBorders>
              <w:top w:val="single" w:sz="4" w:space="0" w:color="auto"/>
              <w:left w:val="single" w:sz="4" w:space="0" w:color="auto"/>
              <w:bottom w:val="single" w:sz="4" w:space="0" w:color="auto"/>
              <w:right w:val="single" w:sz="4" w:space="0" w:color="auto"/>
            </w:tcBorders>
            <w:shd w:val="clear" w:color="auto" w:fill="002060"/>
            <w:vAlign w:val="center"/>
          </w:tcPr>
          <w:p w14:paraId="173113E6" w14:textId="77777777" w:rsidR="00727893" w:rsidRPr="00617D0D" w:rsidRDefault="00727893" w:rsidP="00304199">
            <w:pPr>
              <w:spacing w:after="0" w:line="360" w:lineRule="auto"/>
              <w:jc w:val="center"/>
              <w:rPr>
                <w:rFonts w:eastAsia="Calibri"/>
                <w:color w:val="FFFFFF" w:themeColor="background1"/>
                <w:spacing w:val="0"/>
              </w:rPr>
            </w:pPr>
            <w:r w:rsidRPr="00617D0D">
              <w:rPr>
                <w:rFonts w:eastAsia="Calibri"/>
                <w:color w:val="FFFFFF" w:themeColor="background1"/>
                <w:spacing w:val="0"/>
              </w:rPr>
              <w:t>Indicador</w:t>
            </w:r>
          </w:p>
        </w:tc>
        <w:tc>
          <w:tcPr>
            <w:tcW w:w="699" w:type="pct"/>
            <w:tcBorders>
              <w:top w:val="single" w:sz="4" w:space="0" w:color="auto"/>
              <w:left w:val="single" w:sz="4" w:space="0" w:color="auto"/>
              <w:bottom w:val="single" w:sz="4" w:space="0" w:color="auto"/>
              <w:right w:val="single" w:sz="4" w:space="0" w:color="auto"/>
            </w:tcBorders>
            <w:shd w:val="clear" w:color="auto" w:fill="002060"/>
            <w:vAlign w:val="center"/>
          </w:tcPr>
          <w:p w14:paraId="50D51CE5" w14:textId="77777777" w:rsidR="00727893" w:rsidRPr="00617D0D" w:rsidRDefault="00727893" w:rsidP="00304199">
            <w:pPr>
              <w:spacing w:after="0" w:line="360" w:lineRule="auto"/>
              <w:jc w:val="center"/>
              <w:rPr>
                <w:rFonts w:eastAsia="Calibri"/>
                <w:color w:val="FFFFFF" w:themeColor="background1"/>
                <w:spacing w:val="0"/>
              </w:rPr>
            </w:pPr>
            <w:r w:rsidRPr="00617D0D">
              <w:rPr>
                <w:rFonts w:eastAsia="Calibri"/>
                <w:color w:val="FFFFFF" w:themeColor="background1"/>
                <w:spacing w:val="0"/>
              </w:rPr>
              <w:t>Total</w:t>
            </w:r>
          </w:p>
        </w:tc>
      </w:tr>
      <w:tr w:rsidR="00F90C00" w:rsidRPr="00617D0D" w14:paraId="5933F4B4" w14:textId="77777777" w:rsidTr="008D049A">
        <w:trPr>
          <w:trHeight w:val="311"/>
        </w:trPr>
        <w:tc>
          <w:tcPr>
            <w:tcW w:w="1589" w:type="pct"/>
            <w:vMerge w:val="restart"/>
            <w:tcBorders>
              <w:top w:val="single" w:sz="4" w:space="0" w:color="auto"/>
              <w:left w:val="single" w:sz="4" w:space="0" w:color="auto"/>
              <w:right w:val="single" w:sz="4" w:space="0" w:color="auto"/>
            </w:tcBorders>
            <w:vAlign w:val="center"/>
          </w:tcPr>
          <w:p w14:paraId="58EAC7D4" w14:textId="77777777" w:rsidR="00F90C00" w:rsidRPr="00617D0D" w:rsidRDefault="00F90C00" w:rsidP="00F90C00">
            <w:pPr>
              <w:spacing w:after="0" w:line="360" w:lineRule="auto"/>
              <w:jc w:val="center"/>
              <w:rPr>
                <w:rFonts w:eastAsia="Calibri"/>
                <w:spacing w:val="0"/>
              </w:rPr>
            </w:pPr>
            <w:r w:rsidRPr="00617D0D">
              <w:rPr>
                <w:rFonts w:eastAsia="Calibri"/>
                <w:spacing w:val="0"/>
              </w:rPr>
              <w:t>Acciones de Sensibilización para el área educativa</w:t>
            </w: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4200F7A4" w14:textId="77777777" w:rsidR="00F90C00" w:rsidRPr="00617D0D" w:rsidRDefault="00F90C00" w:rsidP="00F90C00">
            <w:pPr>
              <w:spacing w:after="0" w:line="360" w:lineRule="auto"/>
              <w:jc w:val="center"/>
              <w:rPr>
                <w:rFonts w:eastAsia="Calibri"/>
                <w:spacing w:val="0"/>
              </w:rPr>
            </w:pPr>
            <w:r w:rsidRPr="00617D0D">
              <w:rPr>
                <w:rFonts w:eastAsia="Calibri"/>
                <w:spacing w:val="0"/>
              </w:rPr>
              <w:t>Acciones de sensibilización</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3A29306F" w14:textId="77777777" w:rsidR="00F90C00" w:rsidRPr="00617D0D" w:rsidRDefault="00F90C00" w:rsidP="00F90C00">
            <w:pPr>
              <w:spacing w:after="0" w:line="360" w:lineRule="auto"/>
              <w:jc w:val="center"/>
              <w:rPr>
                <w:rFonts w:eastAsia="Calibri"/>
                <w:spacing w:val="0"/>
              </w:rPr>
            </w:pPr>
            <w:r w:rsidRPr="00617D0D">
              <w:rPr>
                <w:rFonts w:eastAsia="Calibri"/>
                <w:spacing w:val="0"/>
              </w:rPr>
              <w:t>58</w:t>
            </w:r>
          </w:p>
        </w:tc>
      </w:tr>
      <w:tr w:rsidR="00F90C00" w:rsidRPr="00617D0D" w14:paraId="559CEB0D" w14:textId="77777777" w:rsidTr="008D049A">
        <w:trPr>
          <w:trHeight w:val="311"/>
        </w:trPr>
        <w:tc>
          <w:tcPr>
            <w:tcW w:w="1589" w:type="pct"/>
            <w:vMerge/>
            <w:tcBorders>
              <w:left w:val="single" w:sz="4" w:space="0" w:color="auto"/>
              <w:right w:val="single" w:sz="4" w:space="0" w:color="auto"/>
            </w:tcBorders>
            <w:vAlign w:val="center"/>
          </w:tcPr>
          <w:p w14:paraId="393F8A30" w14:textId="77777777" w:rsidR="00F90C00" w:rsidRPr="00617D0D" w:rsidRDefault="00F90C00" w:rsidP="00F90C00">
            <w:pPr>
              <w:spacing w:after="0" w:line="360" w:lineRule="auto"/>
              <w:jc w:val="center"/>
              <w:rPr>
                <w:rFonts w:eastAsia="Calibri"/>
                <w:spacing w:val="0"/>
              </w:rPr>
            </w:pP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55A52363" w14:textId="77777777" w:rsidR="00F90C00" w:rsidRPr="00617D0D" w:rsidRDefault="00F90C00" w:rsidP="00F90C00">
            <w:pPr>
              <w:spacing w:after="0" w:line="360" w:lineRule="auto"/>
              <w:jc w:val="center"/>
              <w:rPr>
                <w:rFonts w:eastAsia="Calibri"/>
                <w:spacing w:val="0"/>
              </w:rPr>
            </w:pPr>
            <w:r w:rsidRPr="00617D0D">
              <w:rPr>
                <w:rFonts w:eastAsia="Calibri"/>
                <w:spacing w:val="0"/>
              </w:rPr>
              <w:t>Taller para centros educativos</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3B4B5F89" w14:textId="77777777" w:rsidR="00F90C00" w:rsidRPr="00617D0D" w:rsidRDefault="00F90C00" w:rsidP="00F90C00">
            <w:pPr>
              <w:spacing w:after="0" w:line="360" w:lineRule="auto"/>
              <w:jc w:val="center"/>
              <w:rPr>
                <w:rFonts w:eastAsia="Calibri"/>
                <w:spacing w:val="0"/>
              </w:rPr>
            </w:pPr>
            <w:r w:rsidRPr="00617D0D">
              <w:rPr>
                <w:rFonts w:eastAsia="Calibri"/>
                <w:spacing w:val="0"/>
              </w:rPr>
              <w:t>10</w:t>
            </w:r>
          </w:p>
        </w:tc>
      </w:tr>
      <w:tr w:rsidR="00F90C00" w:rsidRPr="00617D0D" w14:paraId="60F0EFA9" w14:textId="77777777" w:rsidTr="008D049A">
        <w:trPr>
          <w:trHeight w:val="311"/>
        </w:trPr>
        <w:tc>
          <w:tcPr>
            <w:tcW w:w="1589" w:type="pct"/>
            <w:vMerge/>
            <w:tcBorders>
              <w:left w:val="single" w:sz="4" w:space="0" w:color="auto"/>
              <w:bottom w:val="single" w:sz="4" w:space="0" w:color="auto"/>
              <w:right w:val="single" w:sz="4" w:space="0" w:color="auto"/>
            </w:tcBorders>
            <w:vAlign w:val="center"/>
          </w:tcPr>
          <w:p w14:paraId="7FF23B38" w14:textId="77777777" w:rsidR="00F90C00" w:rsidRPr="00617D0D" w:rsidRDefault="00F90C00" w:rsidP="00F90C00">
            <w:pPr>
              <w:spacing w:after="0" w:line="360" w:lineRule="auto"/>
              <w:jc w:val="center"/>
              <w:rPr>
                <w:rFonts w:eastAsia="Calibri"/>
                <w:spacing w:val="0"/>
              </w:rPr>
            </w:pP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0AD6C9F5" w14:textId="77777777" w:rsidR="00F90C00" w:rsidRPr="00617D0D" w:rsidRDefault="00F90C00" w:rsidP="00F90C00">
            <w:pPr>
              <w:spacing w:after="0" w:line="360" w:lineRule="auto"/>
              <w:jc w:val="center"/>
              <w:rPr>
                <w:rFonts w:eastAsia="Calibri"/>
                <w:spacing w:val="0"/>
              </w:rPr>
            </w:pPr>
            <w:r w:rsidRPr="00617D0D">
              <w:rPr>
                <w:rFonts w:eastAsia="Calibri"/>
                <w:spacing w:val="0"/>
              </w:rPr>
              <w:t>Talleres en el contexto del Servicio Social Estudiantil</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6D0E8428" w14:textId="77777777" w:rsidR="00F90C00" w:rsidRPr="00617D0D" w:rsidRDefault="00F90C00" w:rsidP="00F90C00">
            <w:pPr>
              <w:spacing w:after="0" w:line="360" w:lineRule="auto"/>
              <w:jc w:val="center"/>
              <w:rPr>
                <w:rFonts w:eastAsia="Calibri"/>
                <w:spacing w:val="0"/>
              </w:rPr>
            </w:pPr>
            <w:r w:rsidRPr="00617D0D">
              <w:rPr>
                <w:rFonts w:eastAsia="Calibri"/>
                <w:spacing w:val="0"/>
              </w:rPr>
              <w:t>25</w:t>
            </w:r>
          </w:p>
        </w:tc>
      </w:tr>
      <w:tr w:rsidR="00F90C00" w:rsidRPr="00617D0D" w14:paraId="030A408A" w14:textId="77777777" w:rsidTr="00F90C00">
        <w:trPr>
          <w:trHeight w:val="311"/>
        </w:trPr>
        <w:tc>
          <w:tcPr>
            <w:tcW w:w="1589" w:type="pct"/>
            <w:tcBorders>
              <w:top w:val="single" w:sz="4" w:space="0" w:color="auto"/>
              <w:left w:val="single" w:sz="4" w:space="0" w:color="auto"/>
              <w:bottom w:val="single" w:sz="4" w:space="0" w:color="auto"/>
              <w:right w:val="single" w:sz="4" w:space="0" w:color="auto"/>
            </w:tcBorders>
            <w:vAlign w:val="center"/>
          </w:tcPr>
          <w:p w14:paraId="16270D6C" w14:textId="77777777" w:rsidR="00F90C00" w:rsidRPr="00617D0D" w:rsidRDefault="00F90C00" w:rsidP="00F90C00">
            <w:pPr>
              <w:spacing w:after="0" w:line="360" w:lineRule="auto"/>
              <w:jc w:val="center"/>
              <w:rPr>
                <w:rFonts w:eastAsia="Calibri"/>
                <w:spacing w:val="0"/>
              </w:rPr>
            </w:pPr>
            <w:r w:rsidRPr="00617D0D">
              <w:rPr>
                <w:rFonts w:eastAsia="Calibri"/>
                <w:spacing w:val="0"/>
              </w:rPr>
              <w:t>Acciones de sensibilización para el área laboral</w:t>
            </w: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733AB8B4" w14:textId="77777777" w:rsidR="00F90C00" w:rsidRPr="00617D0D" w:rsidRDefault="00F90C00" w:rsidP="00F90C00">
            <w:pPr>
              <w:spacing w:after="0" w:line="360" w:lineRule="auto"/>
              <w:jc w:val="center"/>
              <w:rPr>
                <w:rFonts w:eastAsia="Calibri"/>
                <w:spacing w:val="0"/>
              </w:rPr>
            </w:pPr>
            <w:r w:rsidRPr="00617D0D">
              <w:rPr>
                <w:rFonts w:eastAsia="Calibri"/>
                <w:spacing w:val="0"/>
              </w:rPr>
              <w:t>Acciones de sensibilización</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2ECCD4BE" w14:textId="77777777" w:rsidR="00F90C00" w:rsidRPr="00617D0D" w:rsidRDefault="00F90C00" w:rsidP="00F90C00">
            <w:pPr>
              <w:spacing w:after="0" w:line="360" w:lineRule="auto"/>
              <w:jc w:val="center"/>
              <w:rPr>
                <w:rFonts w:eastAsia="Calibri"/>
                <w:spacing w:val="0"/>
              </w:rPr>
            </w:pPr>
            <w:r w:rsidRPr="00617D0D">
              <w:rPr>
                <w:rFonts w:eastAsia="Calibri"/>
                <w:spacing w:val="0"/>
              </w:rPr>
              <w:t>53</w:t>
            </w:r>
          </w:p>
        </w:tc>
      </w:tr>
      <w:tr w:rsidR="00F90C00" w:rsidRPr="00617D0D" w14:paraId="130FE877" w14:textId="77777777" w:rsidTr="005E0DD6">
        <w:trPr>
          <w:trHeight w:val="311"/>
        </w:trPr>
        <w:tc>
          <w:tcPr>
            <w:tcW w:w="1589" w:type="pct"/>
            <w:vMerge w:val="restart"/>
            <w:tcBorders>
              <w:top w:val="single" w:sz="4" w:space="0" w:color="auto"/>
              <w:left w:val="single" w:sz="4" w:space="0" w:color="auto"/>
              <w:right w:val="single" w:sz="4" w:space="0" w:color="auto"/>
            </w:tcBorders>
            <w:vAlign w:val="center"/>
          </w:tcPr>
          <w:p w14:paraId="3B5A947F" w14:textId="77777777" w:rsidR="00F90C00" w:rsidRPr="00617D0D" w:rsidRDefault="00F90C00" w:rsidP="00F90C00">
            <w:pPr>
              <w:spacing w:after="0" w:line="360" w:lineRule="auto"/>
              <w:jc w:val="center"/>
              <w:rPr>
                <w:rFonts w:eastAsia="Calibri"/>
                <w:spacing w:val="0"/>
              </w:rPr>
            </w:pPr>
            <w:r w:rsidRPr="00617D0D">
              <w:rPr>
                <w:rFonts w:eastAsia="Calibri"/>
                <w:spacing w:val="0"/>
              </w:rPr>
              <w:t>Capacitaciones y sensibilización para la comunidad</w:t>
            </w: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1CFFA5FB" w14:textId="77777777" w:rsidR="00F90C00" w:rsidRPr="00617D0D" w:rsidRDefault="00F90C00" w:rsidP="00F90C00">
            <w:pPr>
              <w:spacing w:after="0" w:line="360" w:lineRule="auto"/>
              <w:jc w:val="center"/>
              <w:rPr>
                <w:rFonts w:eastAsia="Calibri"/>
                <w:spacing w:val="0"/>
              </w:rPr>
            </w:pPr>
            <w:r w:rsidRPr="00617D0D">
              <w:rPr>
                <w:rFonts w:eastAsia="Calibri"/>
                <w:spacing w:val="0"/>
              </w:rPr>
              <w:t>Acciones de sensibilización</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168F507F" w14:textId="77777777" w:rsidR="00F90C00" w:rsidRPr="00617D0D" w:rsidRDefault="00F90C00" w:rsidP="00F90C00">
            <w:pPr>
              <w:spacing w:after="0" w:line="360" w:lineRule="auto"/>
              <w:jc w:val="center"/>
              <w:rPr>
                <w:rFonts w:eastAsia="Calibri"/>
                <w:spacing w:val="0"/>
              </w:rPr>
            </w:pPr>
            <w:r w:rsidRPr="00617D0D">
              <w:rPr>
                <w:rFonts w:eastAsia="Calibri"/>
                <w:spacing w:val="0"/>
              </w:rPr>
              <w:t>22</w:t>
            </w:r>
          </w:p>
        </w:tc>
      </w:tr>
      <w:tr w:rsidR="00F90C00" w:rsidRPr="00617D0D" w14:paraId="7D2999EF" w14:textId="77777777" w:rsidTr="005E0DD6">
        <w:trPr>
          <w:trHeight w:val="311"/>
        </w:trPr>
        <w:tc>
          <w:tcPr>
            <w:tcW w:w="1589" w:type="pct"/>
            <w:vMerge/>
            <w:tcBorders>
              <w:left w:val="single" w:sz="4" w:space="0" w:color="auto"/>
              <w:right w:val="single" w:sz="4" w:space="0" w:color="auto"/>
            </w:tcBorders>
            <w:vAlign w:val="center"/>
          </w:tcPr>
          <w:p w14:paraId="6455C5EA" w14:textId="77777777" w:rsidR="00F90C00" w:rsidRPr="00617D0D" w:rsidRDefault="00F90C00" w:rsidP="00F90C00">
            <w:pPr>
              <w:spacing w:after="0" w:line="360" w:lineRule="auto"/>
              <w:jc w:val="center"/>
              <w:rPr>
                <w:rFonts w:eastAsia="Calibri"/>
                <w:spacing w:val="0"/>
              </w:rPr>
            </w:pP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4996940C" w14:textId="77777777" w:rsidR="00F90C00" w:rsidRPr="00617D0D" w:rsidRDefault="00F90C00" w:rsidP="00F90C00">
            <w:pPr>
              <w:spacing w:after="0" w:line="360" w:lineRule="auto"/>
              <w:jc w:val="center"/>
              <w:rPr>
                <w:rFonts w:eastAsia="Calibri"/>
                <w:spacing w:val="0"/>
              </w:rPr>
            </w:pPr>
            <w:r w:rsidRPr="00617D0D">
              <w:rPr>
                <w:rFonts w:eastAsia="Calibri"/>
                <w:spacing w:val="0"/>
              </w:rPr>
              <w:t>Supervisiones realizadas</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30BA7BBC" w14:textId="77777777" w:rsidR="00F90C00" w:rsidRPr="00617D0D" w:rsidRDefault="00F90C00" w:rsidP="00F90C00">
            <w:pPr>
              <w:spacing w:after="0" w:line="360" w:lineRule="auto"/>
              <w:jc w:val="center"/>
              <w:rPr>
                <w:rFonts w:eastAsia="Calibri"/>
                <w:spacing w:val="0"/>
              </w:rPr>
            </w:pPr>
            <w:r w:rsidRPr="00617D0D">
              <w:rPr>
                <w:rFonts w:eastAsia="Calibri"/>
                <w:spacing w:val="0"/>
              </w:rPr>
              <w:t>11</w:t>
            </w:r>
          </w:p>
        </w:tc>
      </w:tr>
      <w:tr w:rsidR="00F90C00" w:rsidRPr="00617D0D" w14:paraId="1D574C38" w14:textId="77777777" w:rsidTr="005E0DD6">
        <w:trPr>
          <w:trHeight w:val="311"/>
        </w:trPr>
        <w:tc>
          <w:tcPr>
            <w:tcW w:w="1589" w:type="pct"/>
            <w:vMerge/>
            <w:tcBorders>
              <w:left w:val="single" w:sz="4" w:space="0" w:color="auto"/>
              <w:bottom w:val="single" w:sz="4" w:space="0" w:color="auto"/>
              <w:right w:val="single" w:sz="4" w:space="0" w:color="auto"/>
            </w:tcBorders>
            <w:vAlign w:val="center"/>
          </w:tcPr>
          <w:p w14:paraId="40036055" w14:textId="77777777" w:rsidR="00F90C00" w:rsidRPr="00617D0D" w:rsidRDefault="00F90C00" w:rsidP="00F90C00">
            <w:pPr>
              <w:spacing w:after="0" w:line="360" w:lineRule="auto"/>
              <w:jc w:val="center"/>
              <w:rPr>
                <w:rFonts w:eastAsia="Calibri"/>
                <w:spacing w:val="0"/>
              </w:rPr>
            </w:pP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5C93761E" w14:textId="77777777" w:rsidR="00F90C00" w:rsidRPr="00617D0D" w:rsidRDefault="00F90C00" w:rsidP="00F90C00">
            <w:pPr>
              <w:spacing w:after="0" w:line="360" w:lineRule="auto"/>
              <w:jc w:val="center"/>
              <w:rPr>
                <w:rFonts w:eastAsia="Calibri"/>
                <w:spacing w:val="0"/>
              </w:rPr>
            </w:pPr>
            <w:r w:rsidRPr="00617D0D">
              <w:rPr>
                <w:rFonts w:eastAsia="Calibri"/>
                <w:spacing w:val="0"/>
              </w:rPr>
              <w:t>Talleres</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2027438D" w14:textId="77777777" w:rsidR="00F90C00" w:rsidRPr="00617D0D" w:rsidRDefault="00F90C00" w:rsidP="00F90C00">
            <w:pPr>
              <w:spacing w:after="0" w:line="360" w:lineRule="auto"/>
              <w:jc w:val="center"/>
              <w:rPr>
                <w:rFonts w:eastAsia="Calibri"/>
                <w:spacing w:val="0"/>
              </w:rPr>
            </w:pPr>
            <w:r w:rsidRPr="00617D0D">
              <w:rPr>
                <w:rFonts w:eastAsia="Calibri"/>
                <w:spacing w:val="0"/>
              </w:rPr>
              <w:t>7</w:t>
            </w:r>
          </w:p>
        </w:tc>
      </w:tr>
      <w:tr w:rsidR="00F90C00" w:rsidRPr="00617D0D" w14:paraId="7BA11EFA" w14:textId="77777777" w:rsidTr="00F90C00">
        <w:trPr>
          <w:trHeight w:val="311"/>
        </w:trPr>
        <w:tc>
          <w:tcPr>
            <w:tcW w:w="1589" w:type="pct"/>
            <w:tcBorders>
              <w:top w:val="single" w:sz="4" w:space="0" w:color="auto"/>
              <w:left w:val="single" w:sz="4" w:space="0" w:color="auto"/>
              <w:bottom w:val="single" w:sz="4" w:space="0" w:color="auto"/>
              <w:right w:val="single" w:sz="4" w:space="0" w:color="auto"/>
            </w:tcBorders>
            <w:vAlign w:val="center"/>
          </w:tcPr>
          <w:p w14:paraId="3913CB93" w14:textId="77777777" w:rsidR="00F90C00" w:rsidRPr="00617D0D" w:rsidRDefault="00F90C00" w:rsidP="00F90C00">
            <w:pPr>
              <w:spacing w:after="0" w:line="360" w:lineRule="auto"/>
              <w:jc w:val="center"/>
              <w:rPr>
                <w:rFonts w:eastAsia="Calibri"/>
                <w:spacing w:val="0"/>
              </w:rPr>
            </w:pPr>
            <w:r w:rsidRPr="00617D0D">
              <w:rPr>
                <w:rFonts w:eastAsia="Calibri"/>
                <w:spacing w:val="0"/>
              </w:rPr>
              <w:t>Comunicación y difusión de información en materia de drogas dirigido a los diferentes grupos ocupacionales</w:t>
            </w: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477587F7" w14:textId="77777777" w:rsidR="00F90C00" w:rsidRPr="00617D0D" w:rsidRDefault="00F90C00" w:rsidP="00F90C00">
            <w:pPr>
              <w:spacing w:after="0" w:line="360" w:lineRule="auto"/>
              <w:jc w:val="center"/>
              <w:rPr>
                <w:rFonts w:eastAsia="Calibri"/>
                <w:spacing w:val="0"/>
              </w:rPr>
            </w:pPr>
            <w:r w:rsidRPr="00617D0D">
              <w:rPr>
                <w:rFonts w:eastAsia="Calibri"/>
                <w:spacing w:val="0"/>
              </w:rPr>
              <w:t>Intervenciones y participación en medios de comunicación</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02EDE61A" w14:textId="77777777" w:rsidR="00F90C00" w:rsidRPr="00617D0D" w:rsidRDefault="00F90C00" w:rsidP="00F90C00">
            <w:pPr>
              <w:spacing w:after="0" w:line="360" w:lineRule="auto"/>
              <w:jc w:val="center"/>
              <w:rPr>
                <w:rFonts w:eastAsia="Calibri"/>
                <w:spacing w:val="0"/>
              </w:rPr>
            </w:pPr>
            <w:r w:rsidRPr="00617D0D">
              <w:rPr>
                <w:rFonts w:eastAsia="Calibri"/>
                <w:spacing w:val="0"/>
              </w:rPr>
              <w:t>14</w:t>
            </w:r>
          </w:p>
        </w:tc>
      </w:tr>
      <w:tr w:rsidR="00F90C00" w:rsidRPr="00617D0D" w14:paraId="472F2273" w14:textId="77777777" w:rsidTr="00D75175">
        <w:trPr>
          <w:trHeight w:val="311"/>
        </w:trPr>
        <w:tc>
          <w:tcPr>
            <w:tcW w:w="1589" w:type="pct"/>
            <w:vMerge w:val="restart"/>
            <w:tcBorders>
              <w:top w:val="single" w:sz="4" w:space="0" w:color="auto"/>
              <w:left w:val="single" w:sz="4" w:space="0" w:color="auto"/>
              <w:right w:val="single" w:sz="4" w:space="0" w:color="auto"/>
            </w:tcBorders>
            <w:vAlign w:val="center"/>
          </w:tcPr>
          <w:p w14:paraId="6F2E4B1D" w14:textId="77777777" w:rsidR="00F90C00" w:rsidRPr="00617D0D" w:rsidRDefault="00F90C00" w:rsidP="00F90C00">
            <w:pPr>
              <w:spacing w:after="0" w:line="360" w:lineRule="auto"/>
              <w:jc w:val="center"/>
              <w:rPr>
                <w:rFonts w:eastAsia="Calibri"/>
                <w:spacing w:val="0"/>
              </w:rPr>
            </w:pPr>
            <w:r w:rsidRPr="00617D0D">
              <w:rPr>
                <w:rFonts w:eastAsia="Calibri"/>
                <w:spacing w:val="0"/>
              </w:rPr>
              <w:t>Estrategias de tratamiento, rehabilitación e integración social dirigidos a los Centros de Tratamiento</w:t>
            </w: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5E0496D6" w14:textId="77777777" w:rsidR="00F90C00" w:rsidRPr="00617D0D" w:rsidRDefault="00F90C00" w:rsidP="00F90C00">
            <w:pPr>
              <w:spacing w:after="0" w:line="360" w:lineRule="auto"/>
              <w:jc w:val="center"/>
              <w:rPr>
                <w:rFonts w:eastAsia="Calibri"/>
                <w:spacing w:val="0"/>
              </w:rPr>
            </w:pPr>
            <w:r w:rsidRPr="00617D0D">
              <w:rPr>
                <w:rFonts w:eastAsia="Calibri"/>
                <w:spacing w:val="0"/>
              </w:rPr>
              <w:t>Acciones de sensibilización</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711B80F5" w14:textId="77777777" w:rsidR="00F90C00" w:rsidRPr="00617D0D" w:rsidRDefault="00F90C00" w:rsidP="00F90C00">
            <w:pPr>
              <w:spacing w:after="0" w:line="360" w:lineRule="auto"/>
              <w:jc w:val="center"/>
              <w:rPr>
                <w:rFonts w:eastAsia="Calibri"/>
                <w:spacing w:val="0"/>
              </w:rPr>
            </w:pPr>
            <w:r w:rsidRPr="00617D0D">
              <w:rPr>
                <w:rFonts w:eastAsia="Calibri"/>
                <w:spacing w:val="0"/>
              </w:rPr>
              <w:t>7</w:t>
            </w:r>
          </w:p>
        </w:tc>
      </w:tr>
      <w:tr w:rsidR="00F90C00" w:rsidRPr="00617D0D" w14:paraId="10CC0AFB" w14:textId="77777777" w:rsidTr="00D75175">
        <w:trPr>
          <w:trHeight w:val="311"/>
        </w:trPr>
        <w:tc>
          <w:tcPr>
            <w:tcW w:w="1589" w:type="pct"/>
            <w:vMerge/>
            <w:tcBorders>
              <w:left w:val="single" w:sz="4" w:space="0" w:color="auto"/>
              <w:bottom w:val="single" w:sz="4" w:space="0" w:color="auto"/>
              <w:right w:val="single" w:sz="4" w:space="0" w:color="auto"/>
            </w:tcBorders>
            <w:vAlign w:val="center"/>
          </w:tcPr>
          <w:p w14:paraId="764981E5" w14:textId="77777777" w:rsidR="00F90C00" w:rsidRPr="00617D0D" w:rsidRDefault="00F90C00" w:rsidP="00F90C00">
            <w:pPr>
              <w:spacing w:after="0" w:line="360" w:lineRule="auto"/>
              <w:jc w:val="center"/>
              <w:rPr>
                <w:rFonts w:eastAsia="Calibri"/>
                <w:spacing w:val="0"/>
              </w:rPr>
            </w:pP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7D093283" w14:textId="77777777" w:rsidR="00F90C00" w:rsidRPr="00617D0D" w:rsidRDefault="00F90C00" w:rsidP="00F90C00">
            <w:pPr>
              <w:spacing w:after="0" w:line="360" w:lineRule="auto"/>
              <w:jc w:val="center"/>
              <w:rPr>
                <w:rFonts w:eastAsia="Calibri"/>
                <w:spacing w:val="0"/>
              </w:rPr>
            </w:pPr>
            <w:r w:rsidRPr="00617D0D">
              <w:rPr>
                <w:rFonts w:eastAsia="Calibri"/>
                <w:spacing w:val="0"/>
              </w:rPr>
              <w:t>Reuniones de Seguimiento a los Programa de Tratamiento bajo Supervisión judicial / otros grupos</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64E3C366" w14:textId="77777777" w:rsidR="00F90C00" w:rsidRPr="00617D0D" w:rsidRDefault="00F90C00" w:rsidP="00F90C00">
            <w:pPr>
              <w:spacing w:after="0" w:line="360" w:lineRule="auto"/>
              <w:jc w:val="center"/>
              <w:rPr>
                <w:rFonts w:eastAsia="Calibri"/>
                <w:spacing w:val="0"/>
              </w:rPr>
            </w:pPr>
            <w:r w:rsidRPr="00617D0D">
              <w:rPr>
                <w:rFonts w:eastAsia="Calibri"/>
                <w:spacing w:val="0"/>
              </w:rPr>
              <w:t>5</w:t>
            </w:r>
          </w:p>
        </w:tc>
      </w:tr>
      <w:tr w:rsidR="00F90C00" w:rsidRPr="00617D0D" w14:paraId="76C925A7" w14:textId="77777777" w:rsidTr="00F90C00">
        <w:trPr>
          <w:trHeight w:val="311"/>
        </w:trPr>
        <w:tc>
          <w:tcPr>
            <w:tcW w:w="1589" w:type="pct"/>
            <w:tcBorders>
              <w:top w:val="single" w:sz="4" w:space="0" w:color="auto"/>
              <w:left w:val="single" w:sz="4" w:space="0" w:color="auto"/>
              <w:bottom w:val="single" w:sz="4" w:space="0" w:color="auto"/>
              <w:right w:val="single" w:sz="4" w:space="0" w:color="auto"/>
            </w:tcBorders>
            <w:vAlign w:val="center"/>
          </w:tcPr>
          <w:p w14:paraId="7ECDFA60" w14:textId="77777777" w:rsidR="00F90C00" w:rsidRPr="00617D0D" w:rsidRDefault="00F90C00" w:rsidP="00F90C00">
            <w:pPr>
              <w:spacing w:after="0" w:line="360" w:lineRule="auto"/>
              <w:jc w:val="center"/>
              <w:rPr>
                <w:rFonts w:eastAsia="Calibri"/>
                <w:spacing w:val="0"/>
              </w:rPr>
            </w:pPr>
            <w:r w:rsidRPr="00617D0D">
              <w:rPr>
                <w:rFonts w:eastAsia="Calibri"/>
                <w:spacing w:val="0"/>
              </w:rPr>
              <w:t>Mesas Interinstitucionales Regionales para la Prevención del Consumo de Sustancias Conformadas</w:t>
            </w:r>
          </w:p>
        </w:tc>
        <w:tc>
          <w:tcPr>
            <w:tcW w:w="2712" w:type="pct"/>
            <w:tcBorders>
              <w:top w:val="single" w:sz="4" w:space="0" w:color="auto"/>
              <w:left w:val="single" w:sz="4" w:space="0" w:color="auto"/>
              <w:bottom w:val="single" w:sz="4" w:space="0" w:color="auto"/>
              <w:right w:val="single" w:sz="4" w:space="0" w:color="auto"/>
            </w:tcBorders>
            <w:shd w:val="clear" w:color="000000" w:fill="FFFFFF"/>
            <w:vAlign w:val="center"/>
          </w:tcPr>
          <w:p w14:paraId="3F0B21BF" w14:textId="77777777" w:rsidR="00F90C00" w:rsidRPr="00617D0D" w:rsidRDefault="00F90C00" w:rsidP="00F90C00">
            <w:pPr>
              <w:spacing w:after="0" w:line="360" w:lineRule="auto"/>
              <w:jc w:val="center"/>
              <w:rPr>
                <w:rFonts w:eastAsia="Calibri"/>
                <w:spacing w:val="0"/>
              </w:rPr>
            </w:pPr>
            <w:r w:rsidRPr="00617D0D">
              <w:rPr>
                <w:rFonts w:eastAsia="Calibri"/>
                <w:spacing w:val="0"/>
              </w:rPr>
              <w:t>Número de mesas interinstitucionales regionales conformadas</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tcPr>
          <w:p w14:paraId="291A7361" w14:textId="77777777" w:rsidR="00F90C00" w:rsidRPr="00617D0D" w:rsidRDefault="00F90C00" w:rsidP="00F90C00">
            <w:pPr>
              <w:spacing w:after="0" w:line="360" w:lineRule="auto"/>
              <w:jc w:val="center"/>
              <w:rPr>
                <w:rFonts w:eastAsia="Calibri"/>
                <w:spacing w:val="0"/>
              </w:rPr>
            </w:pPr>
            <w:r w:rsidRPr="00617D0D">
              <w:rPr>
                <w:rFonts w:eastAsia="Calibri"/>
                <w:spacing w:val="0"/>
              </w:rPr>
              <w:t>0</w:t>
            </w:r>
          </w:p>
        </w:tc>
      </w:tr>
    </w:tbl>
    <w:p w14:paraId="6B75781B" w14:textId="7FC5EFFC" w:rsidR="00932DAA" w:rsidRPr="00617D0D" w:rsidRDefault="00932DAA" w:rsidP="00932DAA">
      <w:pPr>
        <w:pStyle w:val="Descripcin"/>
        <w:rPr>
          <w:rFonts w:ascii="Times New Roman" w:hAnsi="Times New Roman"/>
          <w:b w:val="0"/>
          <w:bCs w:val="0"/>
          <w:i/>
          <w:iCs/>
          <w:color w:val="767171"/>
          <w:sz w:val="18"/>
          <w:szCs w:val="18"/>
          <w:lang w:val="es-DO"/>
        </w:rPr>
      </w:pPr>
      <w:r w:rsidRPr="00617D0D">
        <w:rPr>
          <w:rFonts w:ascii="Times New Roman" w:hAnsi="Times New Roman"/>
          <w:b w:val="0"/>
          <w:bCs w:val="0"/>
          <w:i/>
          <w:iCs/>
          <w:color w:val="767171"/>
          <w:sz w:val="18"/>
          <w:szCs w:val="18"/>
          <w:lang w:val="es-DO"/>
        </w:rPr>
        <w:t xml:space="preserve">Tabla </w:t>
      </w:r>
      <w:r w:rsidRPr="00617D0D">
        <w:rPr>
          <w:rFonts w:ascii="Times New Roman" w:hAnsi="Times New Roman"/>
          <w:b w:val="0"/>
          <w:bCs w:val="0"/>
          <w:i/>
          <w:iCs/>
          <w:color w:val="767171"/>
          <w:sz w:val="18"/>
          <w:szCs w:val="18"/>
          <w:lang w:val="es-DO"/>
        </w:rPr>
        <w:fldChar w:fldCharType="begin"/>
      </w:r>
      <w:r w:rsidRPr="00617D0D">
        <w:rPr>
          <w:rFonts w:ascii="Times New Roman" w:hAnsi="Times New Roman"/>
          <w:b w:val="0"/>
          <w:bCs w:val="0"/>
          <w:i/>
          <w:iCs/>
          <w:color w:val="767171"/>
          <w:sz w:val="18"/>
          <w:szCs w:val="18"/>
          <w:lang w:val="es-DO"/>
        </w:rPr>
        <w:instrText xml:space="preserve"> SEQ Tabla \* ARABIC </w:instrText>
      </w:r>
      <w:r w:rsidRPr="00617D0D">
        <w:rPr>
          <w:rFonts w:ascii="Times New Roman" w:hAnsi="Times New Roman"/>
          <w:b w:val="0"/>
          <w:bCs w:val="0"/>
          <w:i/>
          <w:iCs/>
          <w:color w:val="767171"/>
          <w:sz w:val="18"/>
          <w:szCs w:val="18"/>
          <w:lang w:val="es-DO"/>
        </w:rPr>
        <w:fldChar w:fldCharType="separate"/>
      </w:r>
      <w:r w:rsidR="00C2277F" w:rsidRPr="00617D0D">
        <w:rPr>
          <w:rFonts w:ascii="Times New Roman" w:hAnsi="Times New Roman"/>
          <w:b w:val="0"/>
          <w:bCs w:val="0"/>
          <w:i/>
          <w:iCs/>
          <w:color w:val="767171"/>
          <w:sz w:val="18"/>
          <w:szCs w:val="18"/>
          <w:lang w:val="es-DO"/>
        </w:rPr>
        <w:t>5</w:t>
      </w:r>
      <w:r w:rsidRPr="00617D0D">
        <w:rPr>
          <w:rFonts w:ascii="Times New Roman" w:hAnsi="Times New Roman"/>
          <w:b w:val="0"/>
          <w:bCs w:val="0"/>
          <w:i/>
          <w:iCs/>
          <w:color w:val="767171"/>
          <w:sz w:val="18"/>
          <w:szCs w:val="18"/>
          <w:lang w:val="es-DO"/>
        </w:rPr>
        <w:fldChar w:fldCharType="end"/>
      </w:r>
      <w:r w:rsidRPr="00617D0D">
        <w:rPr>
          <w:rFonts w:ascii="Times New Roman" w:hAnsi="Times New Roman"/>
          <w:b w:val="0"/>
          <w:bCs w:val="0"/>
          <w:i/>
          <w:iCs/>
          <w:color w:val="767171"/>
          <w:sz w:val="18"/>
          <w:szCs w:val="18"/>
          <w:lang w:val="es-DO"/>
        </w:rPr>
        <w:t>. Detalles de productos DRCNORTE. Fuente: Base de datos CND</w:t>
      </w:r>
    </w:p>
    <w:p w14:paraId="43696F39" w14:textId="77777777" w:rsidR="000575FE" w:rsidRPr="00617D0D" w:rsidRDefault="000575FE" w:rsidP="000C38BF">
      <w:pPr>
        <w:spacing w:line="360" w:lineRule="auto"/>
        <w:jc w:val="both"/>
        <w:rPr>
          <w:b/>
          <w:bCs/>
        </w:rPr>
      </w:pPr>
    </w:p>
    <w:p w14:paraId="0B9395CA" w14:textId="77777777" w:rsidR="00727893" w:rsidRPr="00617D0D" w:rsidRDefault="00727893" w:rsidP="000C38BF">
      <w:pPr>
        <w:spacing w:line="360" w:lineRule="auto"/>
        <w:jc w:val="both"/>
        <w:rPr>
          <w:b/>
          <w:bCs/>
        </w:rPr>
      </w:pPr>
    </w:p>
    <w:p w14:paraId="10C52168" w14:textId="2DE31E28" w:rsidR="000C38BF" w:rsidRPr="00617D0D" w:rsidRDefault="000C38BF" w:rsidP="000C38BF">
      <w:pPr>
        <w:spacing w:line="360" w:lineRule="auto"/>
        <w:jc w:val="both"/>
        <w:rPr>
          <w:b/>
          <w:bCs/>
        </w:rPr>
      </w:pPr>
      <w:r w:rsidRPr="00617D0D">
        <w:rPr>
          <w:b/>
          <w:bCs/>
        </w:rPr>
        <w:lastRenderedPageBreak/>
        <w:t>Departamento Regional Cibao Noreste</w:t>
      </w:r>
    </w:p>
    <w:p w14:paraId="759F437B" w14:textId="77777777" w:rsidR="000C38BF" w:rsidRPr="00617D0D" w:rsidRDefault="000C38BF" w:rsidP="002F214C">
      <w:pPr>
        <w:spacing w:line="360" w:lineRule="auto"/>
        <w:jc w:val="both"/>
      </w:pPr>
      <w:r w:rsidRPr="00617D0D">
        <w:t>El Departamento Regional Cibao Noreste fue inaugurado en mayo del 2009, para ampliar la cobertura de prevención en la Región del Noreste, impactando así las Provincias Duarte, Hermanas Mirabal, Sánchez Ramírez, María Trinidad Sánchez y Santa Bárbara de Samaná y todos sus respectivos municipios.</w:t>
      </w:r>
    </w:p>
    <w:p w14:paraId="79ECC86E" w14:textId="77777777" w:rsidR="000C38BF" w:rsidRPr="00617D0D" w:rsidRDefault="000C38BF" w:rsidP="002F214C">
      <w:pPr>
        <w:spacing w:line="360" w:lineRule="auto"/>
        <w:jc w:val="both"/>
      </w:pPr>
      <w:r w:rsidRPr="00617D0D">
        <w:t xml:space="preserve">Este Departamento tiene como función ejecutar las políticas trazadas por la sede central del Consejo Nacional de Drogas en lo que se refiere a la prevención del uso indebido de drogas y como departamento abarcamos el área laboral, área educativa, área comunitaria y área deportiva. </w:t>
      </w:r>
    </w:p>
    <w:p w14:paraId="0BD222D1" w14:textId="77777777" w:rsidR="000C38BF" w:rsidRPr="00617D0D" w:rsidRDefault="000C38BF" w:rsidP="000C38BF">
      <w:pPr>
        <w:spacing w:line="360" w:lineRule="auto"/>
        <w:jc w:val="both"/>
        <w:rPr>
          <w:b/>
          <w:bCs/>
        </w:rPr>
      </w:pPr>
      <w:r w:rsidRPr="00617D0D">
        <w:rPr>
          <w:b/>
          <w:bCs/>
        </w:rPr>
        <w:t>Los logros relevantes alcanzados por esta unidad son los siguientes:</w:t>
      </w:r>
    </w:p>
    <w:p w14:paraId="370F86AA" w14:textId="75FD43D4" w:rsidR="000C38BF" w:rsidRPr="00617D0D" w:rsidRDefault="005746BF" w:rsidP="000C38BF">
      <w:pPr>
        <w:spacing w:line="360" w:lineRule="auto"/>
        <w:jc w:val="both"/>
      </w:pPr>
      <w:r w:rsidRPr="00617D0D">
        <w:t>124</w:t>
      </w:r>
      <w:r w:rsidR="000C38BF" w:rsidRPr="00617D0D">
        <w:t xml:space="preserve"> (</w:t>
      </w:r>
      <w:r w:rsidRPr="00617D0D">
        <w:t>ciento veinte y cuatro</w:t>
      </w:r>
      <w:r w:rsidR="000C38BF" w:rsidRPr="00617D0D">
        <w:t xml:space="preserve">) actividades preventivas a través de los diferentes planes y programas a nivel nacional, logrando impactar un total de </w:t>
      </w:r>
      <w:r w:rsidRPr="00617D0D">
        <w:t>5,155</w:t>
      </w:r>
      <w:r w:rsidR="000C38BF" w:rsidRPr="00617D0D">
        <w:t xml:space="preserve"> (</w:t>
      </w:r>
      <w:r w:rsidRPr="00617D0D">
        <w:t>cinco mil ciento cincuenta y cinco</w:t>
      </w:r>
      <w:r w:rsidR="000C38BF" w:rsidRPr="00617D0D">
        <w:t xml:space="preserve">) participantes, logrando introducir el componente de prevención de drogas en un total de </w:t>
      </w:r>
      <w:r w:rsidRPr="00617D0D">
        <w:t>83</w:t>
      </w:r>
      <w:r w:rsidR="000C38BF" w:rsidRPr="00617D0D">
        <w:t xml:space="preserve"> (</w:t>
      </w:r>
      <w:r w:rsidRPr="00617D0D">
        <w:t>ochenta y tres</w:t>
      </w:r>
      <w:r w:rsidR="000C38BF" w:rsidRPr="00617D0D">
        <w:t>) instituciones públicas y privadas.</w:t>
      </w:r>
    </w:p>
    <w:p w14:paraId="04851F49" w14:textId="3F651931" w:rsidR="00932DAA" w:rsidRPr="00617D0D" w:rsidRDefault="000C38BF" w:rsidP="000C38BF">
      <w:pPr>
        <w:spacing w:line="360" w:lineRule="auto"/>
        <w:jc w:val="both"/>
        <w:rPr>
          <w:b/>
          <w:bCs/>
        </w:rPr>
      </w:pPr>
      <w:r w:rsidRPr="00617D0D">
        <w:rPr>
          <w:b/>
          <w:bCs/>
        </w:rPr>
        <w:t>A continuación, se presenta el detalle de las acciones alcanzadas conforme a los productos institucionales:</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6"/>
        <w:gridCol w:w="4679"/>
        <w:gridCol w:w="849"/>
      </w:tblGrid>
      <w:tr w:rsidR="000575FE" w:rsidRPr="00617D0D" w14:paraId="610AD07C" w14:textId="77777777" w:rsidTr="000575FE">
        <w:trPr>
          <w:trHeight w:val="299"/>
        </w:trPr>
        <w:tc>
          <w:tcPr>
            <w:tcW w:w="1516" w:type="pct"/>
            <w:shd w:val="clear" w:color="auto" w:fill="002060"/>
            <w:vAlign w:val="center"/>
          </w:tcPr>
          <w:p w14:paraId="0C7215A0" w14:textId="77777777" w:rsidR="000575FE" w:rsidRPr="00617D0D" w:rsidRDefault="000575FE" w:rsidP="00AB76EE">
            <w:pPr>
              <w:spacing w:after="0" w:line="360" w:lineRule="auto"/>
              <w:jc w:val="center"/>
              <w:rPr>
                <w:color w:val="FFFFFF" w:themeColor="background1"/>
              </w:rPr>
            </w:pPr>
            <w:r w:rsidRPr="00617D0D">
              <w:rPr>
                <w:color w:val="FFFFFF" w:themeColor="background1"/>
              </w:rPr>
              <w:t>Productos</w:t>
            </w:r>
          </w:p>
        </w:tc>
        <w:tc>
          <w:tcPr>
            <w:tcW w:w="2949" w:type="pct"/>
            <w:shd w:val="clear" w:color="auto" w:fill="002060"/>
            <w:vAlign w:val="center"/>
          </w:tcPr>
          <w:p w14:paraId="0FB462AF" w14:textId="77777777" w:rsidR="000575FE" w:rsidRPr="00617D0D" w:rsidRDefault="000575FE" w:rsidP="00AB76EE">
            <w:pPr>
              <w:spacing w:after="0" w:line="360" w:lineRule="auto"/>
              <w:jc w:val="center"/>
              <w:rPr>
                <w:color w:val="FFFFFF" w:themeColor="background1"/>
              </w:rPr>
            </w:pPr>
            <w:r w:rsidRPr="00617D0D">
              <w:rPr>
                <w:color w:val="FFFFFF" w:themeColor="background1"/>
              </w:rPr>
              <w:t>Indicador</w:t>
            </w:r>
          </w:p>
        </w:tc>
        <w:tc>
          <w:tcPr>
            <w:tcW w:w="535" w:type="pct"/>
            <w:shd w:val="clear" w:color="auto" w:fill="002060"/>
            <w:vAlign w:val="center"/>
          </w:tcPr>
          <w:p w14:paraId="163A98F6" w14:textId="77777777" w:rsidR="000575FE" w:rsidRPr="00617D0D" w:rsidRDefault="000575FE" w:rsidP="00AB76EE">
            <w:pPr>
              <w:spacing w:after="0" w:line="360" w:lineRule="auto"/>
              <w:jc w:val="center"/>
              <w:rPr>
                <w:color w:val="FFFFFF" w:themeColor="background1"/>
              </w:rPr>
            </w:pPr>
            <w:r w:rsidRPr="00617D0D">
              <w:rPr>
                <w:color w:val="FFFFFF" w:themeColor="background1"/>
              </w:rPr>
              <w:t>Total</w:t>
            </w:r>
          </w:p>
        </w:tc>
      </w:tr>
    </w:tbl>
    <w:tbl>
      <w:tblPr>
        <w:tblStyle w:val="Tablaconcuadrcula"/>
        <w:tblW w:w="7938" w:type="dxa"/>
        <w:tblInd w:w="-5" w:type="dxa"/>
        <w:tblLook w:val="04A0" w:firstRow="1" w:lastRow="0" w:firstColumn="1" w:lastColumn="0" w:noHBand="0" w:noVBand="1"/>
      </w:tblPr>
      <w:tblGrid>
        <w:gridCol w:w="2410"/>
        <w:gridCol w:w="4678"/>
        <w:gridCol w:w="850"/>
      </w:tblGrid>
      <w:tr w:rsidR="005A64BB" w:rsidRPr="00617D0D" w14:paraId="32EF2819" w14:textId="77777777" w:rsidTr="00727893">
        <w:trPr>
          <w:trHeight w:val="300"/>
        </w:trPr>
        <w:tc>
          <w:tcPr>
            <w:tcW w:w="2410" w:type="dxa"/>
            <w:noWrap/>
            <w:vAlign w:val="center"/>
            <w:hideMark/>
          </w:tcPr>
          <w:p w14:paraId="3CFAB291" w14:textId="77777777" w:rsidR="005A64BB" w:rsidRPr="00617D0D" w:rsidRDefault="005A64BB" w:rsidP="00727893">
            <w:pPr>
              <w:spacing w:line="360" w:lineRule="auto"/>
              <w:jc w:val="center"/>
              <w:rPr>
                <w:rFonts w:eastAsia="Calibri"/>
                <w:spacing w:val="0"/>
              </w:rPr>
            </w:pPr>
            <w:r w:rsidRPr="00617D0D">
              <w:rPr>
                <w:rFonts w:eastAsia="Calibri"/>
                <w:spacing w:val="0"/>
              </w:rPr>
              <w:t>Accesorios y equipos mejorados</w:t>
            </w:r>
          </w:p>
        </w:tc>
        <w:tc>
          <w:tcPr>
            <w:tcW w:w="4678" w:type="dxa"/>
            <w:noWrap/>
            <w:vAlign w:val="center"/>
            <w:hideMark/>
          </w:tcPr>
          <w:p w14:paraId="78A12E67" w14:textId="77777777" w:rsidR="005A64BB" w:rsidRPr="00617D0D" w:rsidRDefault="005A64BB" w:rsidP="00727893">
            <w:pPr>
              <w:spacing w:line="360" w:lineRule="auto"/>
              <w:jc w:val="center"/>
              <w:rPr>
                <w:rFonts w:eastAsia="Calibri"/>
                <w:spacing w:val="0"/>
              </w:rPr>
            </w:pPr>
            <w:r w:rsidRPr="00617D0D">
              <w:rPr>
                <w:rFonts w:eastAsia="Calibri"/>
                <w:spacing w:val="0"/>
              </w:rPr>
              <w:t>Cantidad de gestiones realizadas</w:t>
            </w:r>
          </w:p>
        </w:tc>
        <w:tc>
          <w:tcPr>
            <w:tcW w:w="850" w:type="dxa"/>
            <w:noWrap/>
            <w:vAlign w:val="center"/>
            <w:hideMark/>
          </w:tcPr>
          <w:p w14:paraId="5A7E1B6E" w14:textId="77777777" w:rsidR="005A64BB" w:rsidRPr="00617D0D" w:rsidRDefault="005A64BB" w:rsidP="00727893">
            <w:pPr>
              <w:spacing w:line="360" w:lineRule="auto"/>
              <w:jc w:val="center"/>
              <w:rPr>
                <w:rFonts w:eastAsia="Calibri"/>
                <w:spacing w:val="0"/>
              </w:rPr>
            </w:pPr>
            <w:r w:rsidRPr="00617D0D">
              <w:rPr>
                <w:rFonts w:eastAsia="Calibri"/>
                <w:spacing w:val="0"/>
              </w:rPr>
              <w:t>1</w:t>
            </w:r>
          </w:p>
        </w:tc>
      </w:tr>
      <w:tr w:rsidR="005A64BB" w:rsidRPr="00617D0D" w14:paraId="4924D94C" w14:textId="77777777" w:rsidTr="00727893">
        <w:trPr>
          <w:trHeight w:val="300"/>
        </w:trPr>
        <w:tc>
          <w:tcPr>
            <w:tcW w:w="2410" w:type="dxa"/>
            <w:vMerge w:val="restart"/>
            <w:noWrap/>
            <w:vAlign w:val="center"/>
            <w:hideMark/>
          </w:tcPr>
          <w:p w14:paraId="1BE21875" w14:textId="77777777" w:rsidR="005A64BB" w:rsidRPr="00617D0D" w:rsidRDefault="005A64BB" w:rsidP="00727893">
            <w:pPr>
              <w:spacing w:line="360" w:lineRule="auto"/>
              <w:jc w:val="center"/>
              <w:rPr>
                <w:rFonts w:eastAsia="Calibri"/>
                <w:spacing w:val="0"/>
              </w:rPr>
            </w:pPr>
            <w:r w:rsidRPr="00617D0D">
              <w:rPr>
                <w:rFonts w:eastAsia="Calibri"/>
                <w:spacing w:val="0"/>
              </w:rPr>
              <w:t>Acciones de sensibilización para el área deportiva</w:t>
            </w:r>
          </w:p>
        </w:tc>
        <w:tc>
          <w:tcPr>
            <w:tcW w:w="4678" w:type="dxa"/>
            <w:noWrap/>
            <w:vAlign w:val="center"/>
            <w:hideMark/>
          </w:tcPr>
          <w:p w14:paraId="4BD0FE05" w14:textId="77777777" w:rsidR="005A64BB" w:rsidRPr="00617D0D" w:rsidRDefault="005A64BB" w:rsidP="00727893">
            <w:pPr>
              <w:spacing w:line="360" w:lineRule="auto"/>
              <w:jc w:val="center"/>
              <w:rPr>
                <w:rFonts w:eastAsia="Calibri"/>
                <w:spacing w:val="0"/>
              </w:rPr>
            </w:pPr>
            <w:r w:rsidRPr="00617D0D">
              <w:rPr>
                <w:rFonts w:eastAsia="Calibri"/>
                <w:spacing w:val="0"/>
              </w:rPr>
              <w:t>Acciones de sensibilización</w:t>
            </w:r>
          </w:p>
        </w:tc>
        <w:tc>
          <w:tcPr>
            <w:tcW w:w="850" w:type="dxa"/>
            <w:noWrap/>
            <w:vAlign w:val="center"/>
            <w:hideMark/>
          </w:tcPr>
          <w:p w14:paraId="2BADE487" w14:textId="77777777" w:rsidR="005A64BB" w:rsidRPr="00617D0D" w:rsidRDefault="005A64BB" w:rsidP="00727893">
            <w:pPr>
              <w:spacing w:line="360" w:lineRule="auto"/>
              <w:jc w:val="center"/>
              <w:rPr>
                <w:rFonts w:eastAsia="Calibri"/>
                <w:spacing w:val="0"/>
              </w:rPr>
            </w:pPr>
            <w:r w:rsidRPr="00617D0D">
              <w:rPr>
                <w:rFonts w:eastAsia="Calibri"/>
                <w:spacing w:val="0"/>
              </w:rPr>
              <w:t>18</w:t>
            </w:r>
          </w:p>
        </w:tc>
      </w:tr>
      <w:tr w:rsidR="005A64BB" w:rsidRPr="00617D0D" w14:paraId="0BBA6075" w14:textId="77777777" w:rsidTr="00727893">
        <w:trPr>
          <w:trHeight w:val="300"/>
        </w:trPr>
        <w:tc>
          <w:tcPr>
            <w:tcW w:w="2410" w:type="dxa"/>
            <w:vMerge/>
            <w:noWrap/>
            <w:vAlign w:val="center"/>
            <w:hideMark/>
          </w:tcPr>
          <w:p w14:paraId="25B112AD" w14:textId="77777777" w:rsidR="005A64BB" w:rsidRPr="00617D0D" w:rsidRDefault="005A64BB" w:rsidP="00727893">
            <w:pPr>
              <w:spacing w:line="360" w:lineRule="auto"/>
              <w:jc w:val="center"/>
              <w:rPr>
                <w:rFonts w:eastAsia="Calibri"/>
                <w:spacing w:val="0"/>
              </w:rPr>
            </w:pPr>
          </w:p>
        </w:tc>
        <w:tc>
          <w:tcPr>
            <w:tcW w:w="4678" w:type="dxa"/>
            <w:noWrap/>
            <w:vAlign w:val="center"/>
            <w:hideMark/>
          </w:tcPr>
          <w:p w14:paraId="15263710" w14:textId="77777777" w:rsidR="005A64BB" w:rsidRPr="00617D0D" w:rsidRDefault="005A64BB" w:rsidP="00727893">
            <w:pPr>
              <w:spacing w:line="360" w:lineRule="auto"/>
              <w:jc w:val="center"/>
              <w:rPr>
                <w:rFonts w:eastAsia="Calibri"/>
                <w:spacing w:val="0"/>
              </w:rPr>
            </w:pPr>
            <w:r w:rsidRPr="00617D0D">
              <w:rPr>
                <w:rFonts w:eastAsia="Calibri"/>
                <w:spacing w:val="0"/>
              </w:rPr>
              <w:t>Festivales deportivos gestionados</w:t>
            </w:r>
          </w:p>
        </w:tc>
        <w:tc>
          <w:tcPr>
            <w:tcW w:w="850" w:type="dxa"/>
            <w:noWrap/>
            <w:vAlign w:val="center"/>
            <w:hideMark/>
          </w:tcPr>
          <w:p w14:paraId="761B2DD6" w14:textId="77777777" w:rsidR="005A64BB" w:rsidRPr="00617D0D" w:rsidRDefault="005A64BB" w:rsidP="00727893">
            <w:pPr>
              <w:spacing w:line="360" w:lineRule="auto"/>
              <w:jc w:val="center"/>
              <w:rPr>
                <w:rFonts w:eastAsia="Calibri"/>
                <w:spacing w:val="0"/>
              </w:rPr>
            </w:pPr>
            <w:r w:rsidRPr="00617D0D">
              <w:rPr>
                <w:rFonts w:eastAsia="Calibri"/>
                <w:spacing w:val="0"/>
              </w:rPr>
              <w:t>2</w:t>
            </w:r>
          </w:p>
        </w:tc>
      </w:tr>
      <w:tr w:rsidR="005A64BB" w:rsidRPr="00617D0D" w14:paraId="1F2384D0" w14:textId="77777777" w:rsidTr="00727893">
        <w:trPr>
          <w:trHeight w:val="300"/>
        </w:trPr>
        <w:tc>
          <w:tcPr>
            <w:tcW w:w="2410" w:type="dxa"/>
            <w:vMerge/>
            <w:noWrap/>
            <w:vAlign w:val="center"/>
            <w:hideMark/>
          </w:tcPr>
          <w:p w14:paraId="081329C5" w14:textId="77777777" w:rsidR="005A64BB" w:rsidRPr="00617D0D" w:rsidRDefault="005A64BB" w:rsidP="00727893">
            <w:pPr>
              <w:spacing w:line="360" w:lineRule="auto"/>
              <w:jc w:val="center"/>
              <w:rPr>
                <w:rFonts w:eastAsia="Calibri"/>
                <w:spacing w:val="0"/>
              </w:rPr>
            </w:pPr>
          </w:p>
        </w:tc>
        <w:tc>
          <w:tcPr>
            <w:tcW w:w="4678" w:type="dxa"/>
            <w:noWrap/>
            <w:vAlign w:val="center"/>
            <w:hideMark/>
          </w:tcPr>
          <w:p w14:paraId="6236260F" w14:textId="77777777" w:rsidR="005A64BB" w:rsidRPr="00617D0D" w:rsidRDefault="005A64BB" w:rsidP="00727893">
            <w:pPr>
              <w:spacing w:line="360" w:lineRule="auto"/>
              <w:jc w:val="center"/>
              <w:rPr>
                <w:rFonts w:eastAsia="Calibri"/>
                <w:spacing w:val="0"/>
              </w:rPr>
            </w:pPr>
            <w:r w:rsidRPr="00617D0D">
              <w:rPr>
                <w:rFonts w:eastAsia="Calibri"/>
                <w:spacing w:val="0"/>
              </w:rPr>
              <w:t>Taller para dirigentes, entrenadores y monitores</w:t>
            </w:r>
          </w:p>
        </w:tc>
        <w:tc>
          <w:tcPr>
            <w:tcW w:w="850" w:type="dxa"/>
            <w:noWrap/>
            <w:vAlign w:val="center"/>
            <w:hideMark/>
          </w:tcPr>
          <w:p w14:paraId="525EEFD4" w14:textId="77777777" w:rsidR="005A64BB" w:rsidRPr="00617D0D" w:rsidRDefault="005A64BB" w:rsidP="00727893">
            <w:pPr>
              <w:spacing w:line="360" w:lineRule="auto"/>
              <w:jc w:val="center"/>
              <w:rPr>
                <w:rFonts w:eastAsia="Calibri"/>
                <w:spacing w:val="0"/>
              </w:rPr>
            </w:pPr>
            <w:r w:rsidRPr="00617D0D">
              <w:rPr>
                <w:rFonts w:eastAsia="Calibri"/>
                <w:spacing w:val="0"/>
              </w:rPr>
              <w:t>2</w:t>
            </w:r>
          </w:p>
        </w:tc>
      </w:tr>
    </w:tbl>
    <w:p w14:paraId="2699C395" w14:textId="77777777" w:rsidR="00727893" w:rsidRPr="00617D0D" w:rsidRDefault="00727893"/>
    <w:p w14:paraId="3AAB2362" w14:textId="77777777" w:rsidR="00727893" w:rsidRPr="00617D0D" w:rsidRDefault="00727893"/>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6"/>
        <w:gridCol w:w="4679"/>
        <w:gridCol w:w="849"/>
      </w:tblGrid>
      <w:tr w:rsidR="00727893" w:rsidRPr="00617D0D" w14:paraId="30D23BBD" w14:textId="77777777" w:rsidTr="00304199">
        <w:trPr>
          <w:trHeight w:val="299"/>
        </w:trPr>
        <w:tc>
          <w:tcPr>
            <w:tcW w:w="1516" w:type="pct"/>
            <w:shd w:val="clear" w:color="auto" w:fill="002060"/>
            <w:vAlign w:val="center"/>
          </w:tcPr>
          <w:p w14:paraId="37D4EDF3" w14:textId="77777777" w:rsidR="00727893" w:rsidRPr="00617D0D" w:rsidRDefault="00727893" w:rsidP="00304199">
            <w:pPr>
              <w:spacing w:after="0" w:line="360" w:lineRule="auto"/>
              <w:jc w:val="center"/>
              <w:rPr>
                <w:color w:val="FFFFFF" w:themeColor="background1"/>
              </w:rPr>
            </w:pPr>
            <w:r w:rsidRPr="00617D0D">
              <w:rPr>
                <w:color w:val="FFFFFF" w:themeColor="background1"/>
              </w:rPr>
              <w:lastRenderedPageBreak/>
              <w:t>Productos</w:t>
            </w:r>
          </w:p>
        </w:tc>
        <w:tc>
          <w:tcPr>
            <w:tcW w:w="2949" w:type="pct"/>
            <w:shd w:val="clear" w:color="auto" w:fill="002060"/>
            <w:vAlign w:val="center"/>
          </w:tcPr>
          <w:p w14:paraId="7EB958D8" w14:textId="77777777" w:rsidR="00727893" w:rsidRPr="00617D0D" w:rsidRDefault="00727893" w:rsidP="00304199">
            <w:pPr>
              <w:spacing w:after="0" w:line="360" w:lineRule="auto"/>
              <w:jc w:val="center"/>
              <w:rPr>
                <w:color w:val="FFFFFF" w:themeColor="background1"/>
              </w:rPr>
            </w:pPr>
            <w:r w:rsidRPr="00617D0D">
              <w:rPr>
                <w:color w:val="FFFFFF" w:themeColor="background1"/>
              </w:rPr>
              <w:t>Indicador</w:t>
            </w:r>
          </w:p>
        </w:tc>
        <w:tc>
          <w:tcPr>
            <w:tcW w:w="535" w:type="pct"/>
            <w:shd w:val="clear" w:color="auto" w:fill="002060"/>
            <w:vAlign w:val="center"/>
          </w:tcPr>
          <w:p w14:paraId="279240F2" w14:textId="77777777" w:rsidR="00727893" w:rsidRPr="00617D0D" w:rsidRDefault="00727893" w:rsidP="00304199">
            <w:pPr>
              <w:spacing w:after="0" w:line="360" w:lineRule="auto"/>
              <w:jc w:val="center"/>
              <w:rPr>
                <w:color w:val="FFFFFF" w:themeColor="background1"/>
              </w:rPr>
            </w:pPr>
            <w:r w:rsidRPr="00617D0D">
              <w:rPr>
                <w:color w:val="FFFFFF" w:themeColor="background1"/>
              </w:rPr>
              <w:t>Total</w:t>
            </w:r>
          </w:p>
        </w:tc>
      </w:tr>
    </w:tbl>
    <w:tbl>
      <w:tblPr>
        <w:tblStyle w:val="Tablaconcuadrcula"/>
        <w:tblW w:w="7938" w:type="dxa"/>
        <w:tblInd w:w="-5" w:type="dxa"/>
        <w:tblLook w:val="04A0" w:firstRow="1" w:lastRow="0" w:firstColumn="1" w:lastColumn="0" w:noHBand="0" w:noVBand="1"/>
      </w:tblPr>
      <w:tblGrid>
        <w:gridCol w:w="2410"/>
        <w:gridCol w:w="4678"/>
        <w:gridCol w:w="850"/>
      </w:tblGrid>
      <w:tr w:rsidR="005A64BB" w:rsidRPr="00617D0D" w14:paraId="0CE837DA" w14:textId="77777777" w:rsidTr="00727893">
        <w:trPr>
          <w:trHeight w:val="300"/>
        </w:trPr>
        <w:tc>
          <w:tcPr>
            <w:tcW w:w="2410" w:type="dxa"/>
            <w:vMerge w:val="restart"/>
            <w:noWrap/>
            <w:vAlign w:val="center"/>
            <w:hideMark/>
          </w:tcPr>
          <w:p w14:paraId="30AAEF83" w14:textId="77777777" w:rsidR="005A64BB" w:rsidRPr="00617D0D" w:rsidRDefault="005A64BB" w:rsidP="00727893">
            <w:pPr>
              <w:spacing w:line="360" w:lineRule="auto"/>
              <w:jc w:val="center"/>
              <w:rPr>
                <w:rFonts w:eastAsia="Calibri"/>
                <w:spacing w:val="0"/>
              </w:rPr>
            </w:pPr>
            <w:r w:rsidRPr="00617D0D">
              <w:rPr>
                <w:rFonts w:eastAsia="Calibri"/>
                <w:spacing w:val="0"/>
              </w:rPr>
              <w:t>Acciones de Sensibilización para el área educativa</w:t>
            </w:r>
          </w:p>
        </w:tc>
        <w:tc>
          <w:tcPr>
            <w:tcW w:w="4678" w:type="dxa"/>
            <w:noWrap/>
            <w:vAlign w:val="center"/>
            <w:hideMark/>
          </w:tcPr>
          <w:p w14:paraId="28B3472A" w14:textId="77777777" w:rsidR="005A64BB" w:rsidRPr="00617D0D" w:rsidRDefault="005A64BB" w:rsidP="00727893">
            <w:pPr>
              <w:spacing w:line="360" w:lineRule="auto"/>
              <w:jc w:val="center"/>
              <w:rPr>
                <w:rFonts w:eastAsia="Calibri"/>
                <w:spacing w:val="0"/>
              </w:rPr>
            </w:pPr>
            <w:r w:rsidRPr="00617D0D">
              <w:rPr>
                <w:rFonts w:eastAsia="Calibri"/>
                <w:spacing w:val="0"/>
              </w:rPr>
              <w:t>Acciones de sensibilización a estudiantes de centros educativos</w:t>
            </w:r>
          </w:p>
        </w:tc>
        <w:tc>
          <w:tcPr>
            <w:tcW w:w="850" w:type="dxa"/>
            <w:noWrap/>
            <w:vAlign w:val="center"/>
            <w:hideMark/>
          </w:tcPr>
          <w:p w14:paraId="00BDD02E" w14:textId="77777777" w:rsidR="005A64BB" w:rsidRPr="00617D0D" w:rsidRDefault="005A64BB" w:rsidP="00727893">
            <w:pPr>
              <w:spacing w:line="360" w:lineRule="auto"/>
              <w:jc w:val="center"/>
              <w:rPr>
                <w:rFonts w:eastAsia="Calibri"/>
                <w:spacing w:val="0"/>
              </w:rPr>
            </w:pPr>
            <w:r w:rsidRPr="00617D0D">
              <w:rPr>
                <w:rFonts w:eastAsia="Calibri"/>
                <w:spacing w:val="0"/>
              </w:rPr>
              <w:t>52</w:t>
            </w:r>
          </w:p>
        </w:tc>
      </w:tr>
      <w:tr w:rsidR="005A64BB" w:rsidRPr="00617D0D" w14:paraId="388F504A" w14:textId="77777777" w:rsidTr="00727893">
        <w:trPr>
          <w:trHeight w:val="300"/>
        </w:trPr>
        <w:tc>
          <w:tcPr>
            <w:tcW w:w="2410" w:type="dxa"/>
            <w:vMerge/>
            <w:noWrap/>
            <w:vAlign w:val="center"/>
            <w:hideMark/>
          </w:tcPr>
          <w:p w14:paraId="43B35015" w14:textId="77777777" w:rsidR="005A64BB" w:rsidRPr="00617D0D" w:rsidRDefault="005A64BB" w:rsidP="00727893">
            <w:pPr>
              <w:spacing w:line="360" w:lineRule="auto"/>
              <w:jc w:val="center"/>
              <w:rPr>
                <w:rFonts w:eastAsia="Calibri"/>
                <w:spacing w:val="0"/>
              </w:rPr>
            </w:pPr>
          </w:p>
        </w:tc>
        <w:tc>
          <w:tcPr>
            <w:tcW w:w="4678" w:type="dxa"/>
            <w:noWrap/>
            <w:vAlign w:val="center"/>
            <w:hideMark/>
          </w:tcPr>
          <w:p w14:paraId="51140936" w14:textId="77777777" w:rsidR="005A64BB" w:rsidRPr="00617D0D" w:rsidRDefault="005A64BB" w:rsidP="00727893">
            <w:pPr>
              <w:spacing w:line="360" w:lineRule="auto"/>
              <w:jc w:val="center"/>
              <w:rPr>
                <w:rFonts w:eastAsia="Calibri"/>
                <w:spacing w:val="0"/>
              </w:rPr>
            </w:pPr>
            <w:r w:rsidRPr="00617D0D">
              <w:rPr>
                <w:rFonts w:eastAsia="Calibri"/>
                <w:spacing w:val="0"/>
              </w:rPr>
              <w:t>Acciones de sensibilización a estudiantes Universitarios</w:t>
            </w:r>
          </w:p>
        </w:tc>
        <w:tc>
          <w:tcPr>
            <w:tcW w:w="850" w:type="dxa"/>
            <w:noWrap/>
            <w:vAlign w:val="center"/>
            <w:hideMark/>
          </w:tcPr>
          <w:p w14:paraId="08B23B08" w14:textId="77777777" w:rsidR="005A64BB" w:rsidRPr="00617D0D" w:rsidRDefault="005A64BB" w:rsidP="00727893">
            <w:pPr>
              <w:spacing w:line="360" w:lineRule="auto"/>
              <w:jc w:val="center"/>
              <w:rPr>
                <w:rFonts w:eastAsia="Calibri"/>
                <w:spacing w:val="0"/>
              </w:rPr>
            </w:pPr>
            <w:r w:rsidRPr="00617D0D">
              <w:rPr>
                <w:rFonts w:eastAsia="Calibri"/>
                <w:spacing w:val="0"/>
              </w:rPr>
              <w:t>5</w:t>
            </w:r>
          </w:p>
        </w:tc>
      </w:tr>
      <w:tr w:rsidR="005A64BB" w:rsidRPr="00617D0D" w14:paraId="433D1C7C" w14:textId="77777777" w:rsidTr="00727893">
        <w:trPr>
          <w:trHeight w:val="300"/>
        </w:trPr>
        <w:tc>
          <w:tcPr>
            <w:tcW w:w="2410" w:type="dxa"/>
            <w:vMerge/>
            <w:noWrap/>
            <w:vAlign w:val="center"/>
            <w:hideMark/>
          </w:tcPr>
          <w:p w14:paraId="6D07EB11" w14:textId="77777777" w:rsidR="005A64BB" w:rsidRPr="00617D0D" w:rsidRDefault="005A64BB" w:rsidP="00727893">
            <w:pPr>
              <w:spacing w:line="360" w:lineRule="auto"/>
              <w:jc w:val="center"/>
              <w:rPr>
                <w:rFonts w:eastAsia="Calibri"/>
                <w:spacing w:val="0"/>
              </w:rPr>
            </w:pPr>
          </w:p>
        </w:tc>
        <w:tc>
          <w:tcPr>
            <w:tcW w:w="4678" w:type="dxa"/>
            <w:noWrap/>
            <w:vAlign w:val="center"/>
            <w:hideMark/>
          </w:tcPr>
          <w:p w14:paraId="63D1D041" w14:textId="77777777" w:rsidR="005A64BB" w:rsidRPr="00617D0D" w:rsidRDefault="005A64BB" w:rsidP="00727893">
            <w:pPr>
              <w:spacing w:line="360" w:lineRule="auto"/>
              <w:jc w:val="center"/>
              <w:rPr>
                <w:rFonts w:eastAsia="Calibri"/>
                <w:spacing w:val="0"/>
              </w:rPr>
            </w:pPr>
            <w:r w:rsidRPr="00617D0D">
              <w:rPr>
                <w:rFonts w:eastAsia="Calibri"/>
                <w:spacing w:val="0"/>
              </w:rPr>
              <w:t>Acciones de sensibilización a padres madres de los centros educativos</w:t>
            </w:r>
          </w:p>
        </w:tc>
        <w:tc>
          <w:tcPr>
            <w:tcW w:w="850" w:type="dxa"/>
            <w:noWrap/>
            <w:vAlign w:val="center"/>
            <w:hideMark/>
          </w:tcPr>
          <w:p w14:paraId="032F28CE" w14:textId="77777777" w:rsidR="005A64BB" w:rsidRPr="00617D0D" w:rsidRDefault="005A64BB" w:rsidP="00727893">
            <w:pPr>
              <w:spacing w:line="360" w:lineRule="auto"/>
              <w:jc w:val="center"/>
              <w:rPr>
                <w:rFonts w:eastAsia="Calibri"/>
                <w:spacing w:val="0"/>
              </w:rPr>
            </w:pPr>
            <w:r w:rsidRPr="00617D0D">
              <w:rPr>
                <w:rFonts w:eastAsia="Calibri"/>
                <w:spacing w:val="0"/>
              </w:rPr>
              <w:t>4</w:t>
            </w:r>
          </w:p>
        </w:tc>
      </w:tr>
      <w:tr w:rsidR="005A64BB" w:rsidRPr="00617D0D" w14:paraId="0B765C26" w14:textId="77777777" w:rsidTr="00727893">
        <w:trPr>
          <w:trHeight w:val="300"/>
        </w:trPr>
        <w:tc>
          <w:tcPr>
            <w:tcW w:w="2410" w:type="dxa"/>
            <w:vMerge/>
            <w:noWrap/>
            <w:vAlign w:val="center"/>
            <w:hideMark/>
          </w:tcPr>
          <w:p w14:paraId="1A7A9CFD" w14:textId="77777777" w:rsidR="005A64BB" w:rsidRPr="00617D0D" w:rsidRDefault="005A64BB" w:rsidP="00727893">
            <w:pPr>
              <w:spacing w:line="360" w:lineRule="auto"/>
              <w:jc w:val="center"/>
              <w:rPr>
                <w:rFonts w:eastAsia="Calibri"/>
                <w:spacing w:val="0"/>
              </w:rPr>
            </w:pPr>
          </w:p>
        </w:tc>
        <w:tc>
          <w:tcPr>
            <w:tcW w:w="4678" w:type="dxa"/>
            <w:noWrap/>
            <w:vAlign w:val="center"/>
            <w:hideMark/>
          </w:tcPr>
          <w:p w14:paraId="6CE55B84" w14:textId="77777777" w:rsidR="005A64BB" w:rsidRPr="00617D0D" w:rsidRDefault="005A64BB" w:rsidP="00727893">
            <w:pPr>
              <w:spacing w:line="360" w:lineRule="auto"/>
              <w:jc w:val="center"/>
              <w:rPr>
                <w:rFonts w:eastAsia="Calibri"/>
                <w:spacing w:val="0"/>
              </w:rPr>
            </w:pPr>
            <w:r w:rsidRPr="00617D0D">
              <w:rPr>
                <w:rFonts w:eastAsia="Calibri"/>
                <w:spacing w:val="0"/>
              </w:rPr>
              <w:t>Conferencias para estudiantes universitarios</w:t>
            </w:r>
          </w:p>
        </w:tc>
        <w:tc>
          <w:tcPr>
            <w:tcW w:w="850" w:type="dxa"/>
            <w:noWrap/>
            <w:vAlign w:val="center"/>
            <w:hideMark/>
          </w:tcPr>
          <w:p w14:paraId="35F4CD57" w14:textId="77777777" w:rsidR="005A64BB" w:rsidRPr="00617D0D" w:rsidRDefault="005A64BB" w:rsidP="00727893">
            <w:pPr>
              <w:spacing w:line="360" w:lineRule="auto"/>
              <w:jc w:val="center"/>
              <w:rPr>
                <w:rFonts w:eastAsia="Calibri"/>
                <w:spacing w:val="0"/>
              </w:rPr>
            </w:pPr>
            <w:r w:rsidRPr="00617D0D">
              <w:rPr>
                <w:rFonts w:eastAsia="Calibri"/>
                <w:spacing w:val="0"/>
              </w:rPr>
              <w:t>0</w:t>
            </w:r>
          </w:p>
        </w:tc>
      </w:tr>
      <w:tr w:rsidR="005A64BB" w:rsidRPr="00617D0D" w14:paraId="77E4484A" w14:textId="77777777" w:rsidTr="00727893">
        <w:trPr>
          <w:trHeight w:val="165"/>
        </w:trPr>
        <w:tc>
          <w:tcPr>
            <w:tcW w:w="2410" w:type="dxa"/>
            <w:vMerge/>
            <w:noWrap/>
            <w:vAlign w:val="center"/>
            <w:hideMark/>
          </w:tcPr>
          <w:p w14:paraId="56B9D39A" w14:textId="77777777" w:rsidR="005A64BB" w:rsidRPr="00617D0D" w:rsidRDefault="005A64BB" w:rsidP="00727893">
            <w:pPr>
              <w:spacing w:line="360" w:lineRule="auto"/>
              <w:jc w:val="center"/>
              <w:rPr>
                <w:rFonts w:eastAsia="Calibri"/>
                <w:spacing w:val="0"/>
              </w:rPr>
            </w:pPr>
          </w:p>
        </w:tc>
        <w:tc>
          <w:tcPr>
            <w:tcW w:w="4678" w:type="dxa"/>
            <w:noWrap/>
            <w:vAlign w:val="center"/>
            <w:hideMark/>
          </w:tcPr>
          <w:p w14:paraId="31F7A4D2" w14:textId="77777777" w:rsidR="005A64BB" w:rsidRPr="00617D0D" w:rsidRDefault="005A64BB" w:rsidP="00727893">
            <w:pPr>
              <w:spacing w:line="360" w:lineRule="auto"/>
              <w:jc w:val="center"/>
              <w:rPr>
                <w:rFonts w:eastAsia="Calibri"/>
                <w:spacing w:val="0"/>
              </w:rPr>
            </w:pPr>
            <w:r w:rsidRPr="00617D0D">
              <w:rPr>
                <w:rFonts w:eastAsia="Calibri"/>
                <w:spacing w:val="0"/>
              </w:rPr>
              <w:t>Talleres en el contexto del Servicio Social Estudiantil</w:t>
            </w:r>
          </w:p>
        </w:tc>
        <w:tc>
          <w:tcPr>
            <w:tcW w:w="850" w:type="dxa"/>
            <w:noWrap/>
            <w:vAlign w:val="center"/>
            <w:hideMark/>
          </w:tcPr>
          <w:p w14:paraId="047AD905" w14:textId="77777777" w:rsidR="005A64BB" w:rsidRPr="00617D0D" w:rsidRDefault="005A64BB" w:rsidP="00727893">
            <w:pPr>
              <w:spacing w:line="360" w:lineRule="auto"/>
              <w:jc w:val="center"/>
              <w:rPr>
                <w:rFonts w:eastAsia="Calibri"/>
                <w:spacing w:val="0"/>
              </w:rPr>
            </w:pPr>
            <w:r w:rsidRPr="00617D0D">
              <w:rPr>
                <w:rFonts w:eastAsia="Calibri"/>
                <w:spacing w:val="0"/>
              </w:rPr>
              <w:t>0</w:t>
            </w:r>
          </w:p>
        </w:tc>
      </w:tr>
      <w:tr w:rsidR="005A64BB" w:rsidRPr="00617D0D" w14:paraId="6E3654B5" w14:textId="77777777" w:rsidTr="00727893">
        <w:trPr>
          <w:trHeight w:val="588"/>
        </w:trPr>
        <w:tc>
          <w:tcPr>
            <w:tcW w:w="2410" w:type="dxa"/>
            <w:noWrap/>
            <w:vAlign w:val="center"/>
            <w:hideMark/>
          </w:tcPr>
          <w:p w14:paraId="0BB636EC" w14:textId="77777777" w:rsidR="005A64BB" w:rsidRPr="00617D0D" w:rsidRDefault="005A64BB" w:rsidP="00727893">
            <w:pPr>
              <w:spacing w:line="360" w:lineRule="auto"/>
              <w:jc w:val="center"/>
              <w:rPr>
                <w:rFonts w:eastAsia="Calibri"/>
                <w:spacing w:val="0"/>
              </w:rPr>
            </w:pPr>
            <w:r w:rsidRPr="00617D0D">
              <w:rPr>
                <w:rFonts w:eastAsia="Calibri"/>
                <w:spacing w:val="0"/>
              </w:rPr>
              <w:t>Acciones de sensibilización para el área laboral</w:t>
            </w:r>
          </w:p>
        </w:tc>
        <w:tc>
          <w:tcPr>
            <w:tcW w:w="4678" w:type="dxa"/>
            <w:noWrap/>
            <w:vAlign w:val="center"/>
            <w:hideMark/>
          </w:tcPr>
          <w:p w14:paraId="6865AEE9" w14:textId="77777777" w:rsidR="005A64BB" w:rsidRPr="00617D0D" w:rsidRDefault="005A64BB" w:rsidP="00727893">
            <w:pPr>
              <w:spacing w:line="360" w:lineRule="auto"/>
              <w:jc w:val="center"/>
              <w:rPr>
                <w:rFonts w:eastAsia="Calibri"/>
                <w:spacing w:val="0"/>
              </w:rPr>
            </w:pPr>
            <w:r w:rsidRPr="00617D0D">
              <w:rPr>
                <w:rFonts w:eastAsia="Calibri"/>
                <w:spacing w:val="0"/>
              </w:rPr>
              <w:t>Acciones de sensibilización</w:t>
            </w:r>
          </w:p>
        </w:tc>
        <w:tc>
          <w:tcPr>
            <w:tcW w:w="850" w:type="dxa"/>
            <w:noWrap/>
            <w:vAlign w:val="center"/>
            <w:hideMark/>
          </w:tcPr>
          <w:p w14:paraId="1FF3FCCF" w14:textId="77777777" w:rsidR="005A64BB" w:rsidRPr="00617D0D" w:rsidRDefault="005A64BB" w:rsidP="00727893">
            <w:pPr>
              <w:spacing w:line="360" w:lineRule="auto"/>
              <w:jc w:val="center"/>
              <w:rPr>
                <w:rFonts w:eastAsia="Calibri"/>
                <w:spacing w:val="0"/>
              </w:rPr>
            </w:pPr>
            <w:r w:rsidRPr="00617D0D">
              <w:rPr>
                <w:rFonts w:eastAsia="Calibri"/>
                <w:spacing w:val="0"/>
              </w:rPr>
              <w:t>10</w:t>
            </w:r>
          </w:p>
        </w:tc>
      </w:tr>
      <w:tr w:rsidR="005A64BB" w:rsidRPr="00617D0D" w14:paraId="1ED803E7" w14:textId="77777777" w:rsidTr="00727893">
        <w:trPr>
          <w:trHeight w:val="300"/>
        </w:trPr>
        <w:tc>
          <w:tcPr>
            <w:tcW w:w="2410" w:type="dxa"/>
            <w:noWrap/>
            <w:vAlign w:val="center"/>
            <w:hideMark/>
          </w:tcPr>
          <w:p w14:paraId="355C96D8" w14:textId="77777777" w:rsidR="005A64BB" w:rsidRPr="00617D0D" w:rsidRDefault="005A64BB" w:rsidP="00727893">
            <w:pPr>
              <w:spacing w:line="360" w:lineRule="auto"/>
              <w:jc w:val="center"/>
              <w:rPr>
                <w:rFonts w:eastAsia="Calibri"/>
                <w:spacing w:val="0"/>
              </w:rPr>
            </w:pPr>
            <w:r w:rsidRPr="00617D0D">
              <w:rPr>
                <w:rFonts w:eastAsia="Calibri"/>
                <w:spacing w:val="0"/>
              </w:rPr>
              <w:t>Acreditación y Profesionalización de Implementadores en intervenciones basados en la evidencia</w:t>
            </w:r>
          </w:p>
        </w:tc>
        <w:tc>
          <w:tcPr>
            <w:tcW w:w="4678" w:type="dxa"/>
            <w:noWrap/>
            <w:vAlign w:val="center"/>
            <w:hideMark/>
          </w:tcPr>
          <w:p w14:paraId="3C13B64F" w14:textId="77777777" w:rsidR="005A64BB" w:rsidRPr="00617D0D" w:rsidRDefault="005A64BB" w:rsidP="00727893">
            <w:pPr>
              <w:spacing w:line="360" w:lineRule="auto"/>
              <w:jc w:val="center"/>
              <w:rPr>
                <w:rFonts w:eastAsia="Calibri"/>
                <w:spacing w:val="0"/>
              </w:rPr>
            </w:pPr>
            <w:r w:rsidRPr="00617D0D">
              <w:rPr>
                <w:rFonts w:eastAsia="Calibri"/>
                <w:spacing w:val="0"/>
              </w:rPr>
              <w:t>Capacitaciones impartidas en programas basados en evidencia</w:t>
            </w:r>
          </w:p>
        </w:tc>
        <w:tc>
          <w:tcPr>
            <w:tcW w:w="850" w:type="dxa"/>
            <w:noWrap/>
            <w:vAlign w:val="center"/>
            <w:hideMark/>
          </w:tcPr>
          <w:p w14:paraId="5B45C65F" w14:textId="77777777" w:rsidR="005A64BB" w:rsidRPr="00617D0D" w:rsidRDefault="005A64BB" w:rsidP="00727893">
            <w:pPr>
              <w:spacing w:line="360" w:lineRule="auto"/>
              <w:jc w:val="center"/>
              <w:rPr>
                <w:rFonts w:eastAsia="Calibri"/>
                <w:spacing w:val="0"/>
              </w:rPr>
            </w:pPr>
            <w:r w:rsidRPr="00617D0D">
              <w:rPr>
                <w:rFonts w:eastAsia="Calibri"/>
                <w:spacing w:val="0"/>
              </w:rPr>
              <w:t>0</w:t>
            </w:r>
          </w:p>
        </w:tc>
      </w:tr>
      <w:tr w:rsidR="005A64BB" w:rsidRPr="00617D0D" w14:paraId="38EB061C" w14:textId="77777777" w:rsidTr="00727893">
        <w:trPr>
          <w:trHeight w:val="300"/>
        </w:trPr>
        <w:tc>
          <w:tcPr>
            <w:tcW w:w="2410" w:type="dxa"/>
            <w:noWrap/>
            <w:vAlign w:val="center"/>
            <w:hideMark/>
          </w:tcPr>
          <w:p w14:paraId="601A8324" w14:textId="77777777" w:rsidR="005A64BB" w:rsidRPr="00617D0D" w:rsidRDefault="005A64BB" w:rsidP="00727893">
            <w:pPr>
              <w:spacing w:line="360" w:lineRule="auto"/>
              <w:jc w:val="center"/>
              <w:rPr>
                <w:rFonts w:eastAsia="Calibri"/>
                <w:spacing w:val="0"/>
              </w:rPr>
            </w:pPr>
            <w:r w:rsidRPr="00617D0D">
              <w:rPr>
                <w:rFonts w:eastAsia="Calibri"/>
                <w:spacing w:val="0"/>
              </w:rPr>
              <w:t>Capacitaciones y sensibilización para la comunidad</w:t>
            </w:r>
          </w:p>
        </w:tc>
        <w:tc>
          <w:tcPr>
            <w:tcW w:w="4678" w:type="dxa"/>
            <w:noWrap/>
            <w:vAlign w:val="center"/>
            <w:hideMark/>
          </w:tcPr>
          <w:p w14:paraId="7425EE31" w14:textId="77777777" w:rsidR="005A64BB" w:rsidRPr="00617D0D" w:rsidRDefault="005A64BB" w:rsidP="00727893">
            <w:pPr>
              <w:spacing w:line="360" w:lineRule="auto"/>
              <w:jc w:val="center"/>
              <w:rPr>
                <w:rFonts w:eastAsia="Calibri"/>
                <w:spacing w:val="0"/>
              </w:rPr>
            </w:pPr>
            <w:r w:rsidRPr="00617D0D">
              <w:rPr>
                <w:rFonts w:eastAsia="Calibri"/>
                <w:spacing w:val="0"/>
              </w:rPr>
              <w:t>Acciones de sensibilización</w:t>
            </w:r>
          </w:p>
        </w:tc>
        <w:tc>
          <w:tcPr>
            <w:tcW w:w="850" w:type="dxa"/>
            <w:noWrap/>
            <w:vAlign w:val="center"/>
            <w:hideMark/>
          </w:tcPr>
          <w:p w14:paraId="6E2FC024" w14:textId="77777777" w:rsidR="005A64BB" w:rsidRPr="00617D0D" w:rsidRDefault="005A64BB" w:rsidP="00727893">
            <w:pPr>
              <w:spacing w:line="360" w:lineRule="auto"/>
              <w:jc w:val="center"/>
              <w:rPr>
                <w:rFonts w:eastAsia="Calibri"/>
                <w:spacing w:val="0"/>
              </w:rPr>
            </w:pPr>
            <w:r w:rsidRPr="00617D0D">
              <w:rPr>
                <w:rFonts w:eastAsia="Calibri"/>
                <w:spacing w:val="0"/>
              </w:rPr>
              <w:t>24</w:t>
            </w:r>
          </w:p>
        </w:tc>
      </w:tr>
      <w:tr w:rsidR="005A64BB" w:rsidRPr="00617D0D" w14:paraId="7F3C0D2D" w14:textId="77777777" w:rsidTr="00727893">
        <w:trPr>
          <w:trHeight w:val="300"/>
        </w:trPr>
        <w:tc>
          <w:tcPr>
            <w:tcW w:w="2410" w:type="dxa"/>
            <w:vMerge w:val="restart"/>
            <w:noWrap/>
            <w:vAlign w:val="center"/>
            <w:hideMark/>
          </w:tcPr>
          <w:p w14:paraId="2B5642B4" w14:textId="77777777" w:rsidR="005A64BB" w:rsidRPr="00617D0D" w:rsidRDefault="005A64BB" w:rsidP="00727893">
            <w:pPr>
              <w:spacing w:line="360" w:lineRule="auto"/>
              <w:jc w:val="center"/>
              <w:rPr>
                <w:rFonts w:eastAsia="Calibri"/>
                <w:spacing w:val="0"/>
              </w:rPr>
            </w:pPr>
            <w:r w:rsidRPr="00617D0D">
              <w:rPr>
                <w:rFonts w:eastAsia="Calibri"/>
                <w:spacing w:val="0"/>
              </w:rPr>
              <w:t>Cumplimiento de los convenios asignados</w:t>
            </w:r>
          </w:p>
        </w:tc>
        <w:tc>
          <w:tcPr>
            <w:tcW w:w="4678" w:type="dxa"/>
            <w:noWrap/>
            <w:vAlign w:val="center"/>
            <w:hideMark/>
          </w:tcPr>
          <w:p w14:paraId="2749C7C3" w14:textId="77777777" w:rsidR="005A64BB" w:rsidRPr="00617D0D" w:rsidRDefault="005A64BB" w:rsidP="00727893">
            <w:pPr>
              <w:spacing w:line="360" w:lineRule="auto"/>
              <w:jc w:val="center"/>
              <w:rPr>
                <w:rFonts w:eastAsia="Calibri"/>
                <w:spacing w:val="0"/>
              </w:rPr>
            </w:pPr>
            <w:r w:rsidRPr="00617D0D">
              <w:rPr>
                <w:rFonts w:eastAsia="Calibri"/>
                <w:spacing w:val="0"/>
              </w:rPr>
              <w:t>Planificación de acciones anuales</w:t>
            </w:r>
          </w:p>
        </w:tc>
        <w:tc>
          <w:tcPr>
            <w:tcW w:w="850" w:type="dxa"/>
            <w:noWrap/>
            <w:vAlign w:val="center"/>
            <w:hideMark/>
          </w:tcPr>
          <w:p w14:paraId="54814B8C" w14:textId="77777777" w:rsidR="005A64BB" w:rsidRPr="00617D0D" w:rsidRDefault="005A64BB" w:rsidP="00727893">
            <w:pPr>
              <w:spacing w:line="360" w:lineRule="auto"/>
              <w:jc w:val="center"/>
              <w:rPr>
                <w:rFonts w:eastAsia="Calibri"/>
                <w:spacing w:val="0"/>
              </w:rPr>
            </w:pPr>
            <w:r w:rsidRPr="00617D0D">
              <w:rPr>
                <w:rFonts w:eastAsia="Calibri"/>
                <w:spacing w:val="0"/>
              </w:rPr>
              <w:t>2</w:t>
            </w:r>
          </w:p>
        </w:tc>
      </w:tr>
      <w:tr w:rsidR="005A64BB" w:rsidRPr="00617D0D" w14:paraId="71CAA19F" w14:textId="77777777" w:rsidTr="00727893">
        <w:trPr>
          <w:trHeight w:val="300"/>
        </w:trPr>
        <w:tc>
          <w:tcPr>
            <w:tcW w:w="2410" w:type="dxa"/>
            <w:vMerge/>
            <w:noWrap/>
            <w:vAlign w:val="center"/>
            <w:hideMark/>
          </w:tcPr>
          <w:p w14:paraId="3DD276F3" w14:textId="77777777" w:rsidR="005A64BB" w:rsidRPr="00617D0D" w:rsidRDefault="005A64BB" w:rsidP="00727893">
            <w:pPr>
              <w:spacing w:line="360" w:lineRule="auto"/>
              <w:jc w:val="center"/>
              <w:rPr>
                <w:rFonts w:eastAsia="Calibri"/>
                <w:spacing w:val="0"/>
              </w:rPr>
            </w:pPr>
          </w:p>
        </w:tc>
        <w:tc>
          <w:tcPr>
            <w:tcW w:w="4678" w:type="dxa"/>
            <w:noWrap/>
            <w:vAlign w:val="center"/>
            <w:hideMark/>
          </w:tcPr>
          <w:p w14:paraId="4E2A2F01" w14:textId="77777777" w:rsidR="005A64BB" w:rsidRPr="00617D0D" w:rsidRDefault="005A64BB" w:rsidP="00727893">
            <w:pPr>
              <w:spacing w:line="360" w:lineRule="auto"/>
              <w:jc w:val="center"/>
              <w:rPr>
                <w:rFonts w:eastAsia="Calibri"/>
                <w:spacing w:val="0"/>
              </w:rPr>
            </w:pPr>
            <w:r w:rsidRPr="00617D0D">
              <w:rPr>
                <w:rFonts w:eastAsia="Calibri"/>
                <w:spacing w:val="0"/>
              </w:rPr>
              <w:t>Porcentaje de cumplimiento de la planificación</w:t>
            </w:r>
          </w:p>
        </w:tc>
        <w:tc>
          <w:tcPr>
            <w:tcW w:w="850" w:type="dxa"/>
            <w:noWrap/>
            <w:vAlign w:val="center"/>
            <w:hideMark/>
          </w:tcPr>
          <w:p w14:paraId="435A1454" w14:textId="77777777" w:rsidR="005A64BB" w:rsidRPr="00617D0D" w:rsidRDefault="005A64BB" w:rsidP="00727893">
            <w:pPr>
              <w:spacing w:line="360" w:lineRule="auto"/>
              <w:jc w:val="center"/>
              <w:rPr>
                <w:rFonts w:eastAsia="Calibri"/>
                <w:spacing w:val="0"/>
              </w:rPr>
            </w:pPr>
            <w:r w:rsidRPr="00617D0D">
              <w:rPr>
                <w:rFonts w:eastAsia="Calibri"/>
                <w:spacing w:val="0"/>
              </w:rPr>
              <w:t>0</w:t>
            </w:r>
          </w:p>
        </w:tc>
      </w:tr>
      <w:tr w:rsidR="005A64BB" w:rsidRPr="00617D0D" w14:paraId="5D2FD7E4" w14:textId="77777777" w:rsidTr="00727893">
        <w:trPr>
          <w:trHeight w:val="300"/>
        </w:trPr>
        <w:tc>
          <w:tcPr>
            <w:tcW w:w="2410" w:type="dxa"/>
            <w:noWrap/>
            <w:vAlign w:val="center"/>
            <w:hideMark/>
          </w:tcPr>
          <w:p w14:paraId="05A73911" w14:textId="77777777" w:rsidR="005A64BB" w:rsidRPr="00617D0D" w:rsidRDefault="005A64BB" w:rsidP="00727893">
            <w:pPr>
              <w:spacing w:line="360" w:lineRule="auto"/>
              <w:jc w:val="center"/>
              <w:rPr>
                <w:rFonts w:eastAsia="Calibri"/>
                <w:spacing w:val="0"/>
              </w:rPr>
            </w:pPr>
            <w:r w:rsidRPr="00617D0D">
              <w:rPr>
                <w:rFonts w:eastAsia="Calibri"/>
                <w:spacing w:val="0"/>
              </w:rPr>
              <w:t>Estrategia de orientación ciudadana implementada</w:t>
            </w:r>
          </w:p>
        </w:tc>
        <w:tc>
          <w:tcPr>
            <w:tcW w:w="4678" w:type="dxa"/>
            <w:noWrap/>
            <w:vAlign w:val="center"/>
            <w:hideMark/>
          </w:tcPr>
          <w:p w14:paraId="7B44EEA7" w14:textId="77777777" w:rsidR="005A64BB" w:rsidRPr="00617D0D" w:rsidRDefault="005A64BB" w:rsidP="00727893">
            <w:pPr>
              <w:spacing w:line="360" w:lineRule="auto"/>
              <w:jc w:val="center"/>
              <w:rPr>
                <w:rFonts w:eastAsia="Calibri"/>
                <w:spacing w:val="0"/>
              </w:rPr>
            </w:pPr>
            <w:r w:rsidRPr="00617D0D">
              <w:rPr>
                <w:rFonts w:eastAsia="Calibri"/>
                <w:spacing w:val="0"/>
              </w:rPr>
              <w:t>Visitas realizadas al sector informal</w:t>
            </w:r>
          </w:p>
        </w:tc>
        <w:tc>
          <w:tcPr>
            <w:tcW w:w="850" w:type="dxa"/>
            <w:noWrap/>
            <w:vAlign w:val="center"/>
            <w:hideMark/>
          </w:tcPr>
          <w:p w14:paraId="1E8486B0" w14:textId="77777777" w:rsidR="005A64BB" w:rsidRPr="00617D0D" w:rsidRDefault="005A64BB" w:rsidP="00727893">
            <w:pPr>
              <w:spacing w:line="360" w:lineRule="auto"/>
              <w:jc w:val="center"/>
              <w:rPr>
                <w:rFonts w:eastAsia="Calibri"/>
                <w:spacing w:val="0"/>
              </w:rPr>
            </w:pPr>
            <w:r w:rsidRPr="00617D0D">
              <w:rPr>
                <w:rFonts w:eastAsia="Calibri"/>
                <w:spacing w:val="0"/>
              </w:rPr>
              <w:t>9</w:t>
            </w:r>
          </w:p>
        </w:tc>
      </w:tr>
    </w:tbl>
    <w:p w14:paraId="7AAFF8BA" w14:textId="77777777" w:rsidR="00727893" w:rsidRPr="00617D0D" w:rsidRDefault="00727893"/>
    <w:p w14:paraId="2B5F6A2D" w14:textId="77777777" w:rsidR="00727893" w:rsidRPr="00617D0D" w:rsidRDefault="00727893"/>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6"/>
        <w:gridCol w:w="4679"/>
        <w:gridCol w:w="849"/>
      </w:tblGrid>
      <w:tr w:rsidR="00727893" w:rsidRPr="00617D0D" w14:paraId="45E3C2F2" w14:textId="77777777" w:rsidTr="00304199">
        <w:trPr>
          <w:trHeight w:val="299"/>
        </w:trPr>
        <w:tc>
          <w:tcPr>
            <w:tcW w:w="1516" w:type="pct"/>
            <w:shd w:val="clear" w:color="auto" w:fill="002060"/>
            <w:vAlign w:val="center"/>
          </w:tcPr>
          <w:p w14:paraId="1369B7E8" w14:textId="77777777" w:rsidR="00727893" w:rsidRPr="00617D0D" w:rsidRDefault="00727893" w:rsidP="00304199">
            <w:pPr>
              <w:spacing w:after="0" w:line="360" w:lineRule="auto"/>
              <w:jc w:val="center"/>
              <w:rPr>
                <w:color w:val="FFFFFF" w:themeColor="background1"/>
              </w:rPr>
            </w:pPr>
            <w:r w:rsidRPr="00617D0D">
              <w:rPr>
                <w:color w:val="FFFFFF" w:themeColor="background1"/>
              </w:rPr>
              <w:lastRenderedPageBreak/>
              <w:t>Productos</w:t>
            </w:r>
          </w:p>
        </w:tc>
        <w:tc>
          <w:tcPr>
            <w:tcW w:w="2949" w:type="pct"/>
            <w:shd w:val="clear" w:color="auto" w:fill="002060"/>
            <w:vAlign w:val="center"/>
          </w:tcPr>
          <w:p w14:paraId="59C0F18F" w14:textId="77777777" w:rsidR="00727893" w:rsidRPr="00617D0D" w:rsidRDefault="00727893" w:rsidP="00304199">
            <w:pPr>
              <w:spacing w:after="0" w:line="360" w:lineRule="auto"/>
              <w:jc w:val="center"/>
              <w:rPr>
                <w:color w:val="FFFFFF" w:themeColor="background1"/>
              </w:rPr>
            </w:pPr>
            <w:r w:rsidRPr="00617D0D">
              <w:rPr>
                <w:color w:val="FFFFFF" w:themeColor="background1"/>
              </w:rPr>
              <w:t>Indicador</w:t>
            </w:r>
          </w:p>
        </w:tc>
        <w:tc>
          <w:tcPr>
            <w:tcW w:w="535" w:type="pct"/>
            <w:shd w:val="clear" w:color="auto" w:fill="002060"/>
            <w:vAlign w:val="center"/>
          </w:tcPr>
          <w:p w14:paraId="59FFD037" w14:textId="77777777" w:rsidR="00727893" w:rsidRPr="00617D0D" w:rsidRDefault="00727893" w:rsidP="00304199">
            <w:pPr>
              <w:spacing w:after="0" w:line="360" w:lineRule="auto"/>
              <w:jc w:val="center"/>
              <w:rPr>
                <w:color w:val="FFFFFF" w:themeColor="background1"/>
              </w:rPr>
            </w:pPr>
            <w:r w:rsidRPr="00617D0D">
              <w:rPr>
                <w:color w:val="FFFFFF" w:themeColor="background1"/>
              </w:rPr>
              <w:t>Total</w:t>
            </w:r>
          </w:p>
        </w:tc>
      </w:tr>
    </w:tbl>
    <w:tbl>
      <w:tblPr>
        <w:tblStyle w:val="Tablaconcuadrcula"/>
        <w:tblW w:w="7938" w:type="dxa"/>
        <w:tblInd w:w="-5" w:type="dxa"/>
        <w:tblLook w:val="04A0" w:firstRow="1" w:lastRow="0" w:firstColumn="1" w:lastColumn="0" w:noHBand="0" w:noVBand="1"/>
      </w:tblPr>
      <w:tblGrid>
        <w:gridCol w:w="2410"/>
        <w:gridCol w:w="4678"/>
        <w:gridCol w:w="850"/>
      </w:tblGrid>
      <w:tr w:rsidR="005A64BB" w:rsidRPr="00617D0D" w14:paraId="01DF3EF1" w14:textId="77777777" w:rsidTr="00727893">
        <w:trPr>
          <w:trHeight w:val="300"/>
        </w:trPr>
        <w:tc>
          <w:tcPr>
            <w:tcW w:w="2410" w:type="dxa"/>
            <w:noWrap/>
            <w:vAlign w:val="center"/>
            <w:hideMark/>
          </w:tcPr>
          <w:p w14:paraId="0F7A2A63" w14:textId="77777777" w:rsidR="005A64BB" w:rsidRPr="00617D0D" w:rsidRDefault="005A64BB" w:rsidP="00727893">
            <w:pPr>
              <w:spacing w:line="360" w:lineRule="auto"/>
              <w:jc w:val="center"/>
              <w:rPr>
                <w:rFonts w:eastAsia="Calibri"/>
                <w:spacing w:val="0"/>
              </w:rPr>
            </w:pPr>
            <w:r w:rsidRPr="00617D0D">
              <w:rPr>
                <w:rFonts w:eastAsia="Calibri"/>
                <w:spacing w:val="0"/>
              </w:rPr>
              <w:t>Estrategias de tratamiento, rehabilitación e integración social dirigidos a personas usuarias de drogas privadas de libertad</w:t>
            </w:r>
          </w:p>
        </w:tc>
        <w:tc>
          <w:tcPr>
            <w:tcW w:w="4678" w:type="dxa"/>
            <w:noWrap/>
            <w:vAlign w:val="center"/>
            <w:hideMark/>
          </w:tcPr>
          <w:p w14:paraId="5CB8C24C" w14:textId="77777777" w:rsidR="005A64BB" w:rsidRPr="00617D0D" w:rsidRDefault="005A64BB" w:rsidP="00727893">
            <w:pPr>
              <w:spacing w:line="360" w:lineRule="auto"/>
              <w:jc w:val="center"/>
              <w:rPr>
                <w:rFonts w:eastAsia="Calibri"/>
                <w:spacing w:val="0"/>
              </w:rPr>
            </w:pPr>
            <w:r w:rsidRPr="00617D0D">
              <w:rPr>
                <w:rFonts w:eastAsia="Calibri"/>
                <w:spacing w:val="0"/>
              </w:rPr>
              <w:t>Taller en prevención de drogas</w:t>
            </w:r>
          </w:p>
        </w:tc>
        <w:tc>
          <w:tcPr>
            <w:tcW w:w="850" w:type="dxa"/>
            <w:noWrap/>
            <w:vAlign w:val="center"/>
            <w:hideMark/>
          </w:tcPr>
          <w:p w14:paraId="3702CF80" w14:textId="77777777" w:rsidR="005A64BB" w:rsidRPr="00617D0D" w:rsidRDefault="005A64BB" w:rsidP="00727893">
            <w:pPr>
              <w:spacing w:line="360" w:lineRule="auto"/>
              <w:jc w:val="center"/>
              <w:rPr>
                <w:rFonts w:eastAsia="Calibri"/>
                <w:spacing w:val="0"/>
              </w:rPr>
            </w:pPr>
            <w:r w:rsidRPr="00617D0D">
              <w:rPr>
                <w:rFonts w:eastAsia="Calibri"/>
                <w:spacing w:val="0"/>
              </w:rPr>
              <w:t>1</w:t>
            </w:r>
          </w:p>
        </w:tc>
      </w:tr>
      <w:tr w:rsidR="005A64BB" w:rsidRPr="00617D0D" w14:paraId="786E9BBB" w14:textId="77777777" w:rsidTr="00727893">
        <w:trPr>
          <w:trHeight w:val="300"/>
        </w:trPr>
        <w:tc>
          <w:tcPr>
            <w:tcW w:w="2410" w:type="dxa"/>
            <w:noWrap/>
            <w:vAlign w:val="center"/>
            <w:hideMark/>
          </w:tcPr>
          <w:p w14:paraId="6C7E4411" w14:textId="77777777" w:rsidR="005A64BB" w:rsidRPr="00617D0D" w:rsidRDefault="005A64BB" w:rsidP="00727893">
            <w:pPr>
              <w:spacing w:line="360" w:lineRule="auto"/>
              <w:jc w:val="center"/>
              <w:rPr>
                <w:rFonts w:eastAsia="Calibri"/>
                <w:spacing w:val="0"/>
              </w:rPr>
            </w:pPr>
            <w:r w:rsidRPr="00617D0D">
              <w:rPr>
                <w:rFonts w:eastAsia="Calibri"/>
                <w:spacing w:val="0"/>
              </w:rPr>
              <w:t>Mesas Interinstitucionales Regionales para la Prevención del Consumo de Sustancias Conformadas</w:t>
            </w:r>
          </w:p>
        </w:tc>
        <w:tc>
          <w:tcPr>
            <w:tcW w:w="4678" w:type="dxa"/>
            <w:noWrap/>
            <w:vAlign w:val="center"/>
            <w:hideMark/>
          </w:tcPr>
          <w:p w14:paraId="430639F0" w14:textId="77777777" w:rsidR="005A64BB" w:rsidRPr="00617D0D" w:rsidRDefault="005A64BB" w:rsidP="00727893">
            <w:pPr>
              <w:spacing w:line="360" w:lineRule="auto"/>
              <w:jc w:val="center"/>
              <w:rPr>
                <w:rFonts w:eastAsia="Calibri"/>
                <w:spacing w:val="0"/>
              </w:rPr>
            </w:pPr>
            <w:r w:rsidRPr="00617D0D">
              <w:rPr>
                <w:rFonts w:eastAsia="Calibri"/>
                <w:spacing w:val="0"/>
              </w:rPr>
              <w:t>Número de mesas interinstitucionales regionales conformadas</w:t>
            </w:r>
          </w:p>
        </w:tc>
        <w:tc>
          <w:tcPr>
            <w:tcW w:w="850" w:type="dxa"/>
            <w:noWrap/>
            <w:vAlign w:val="center"/>
            <w:hideMark/>
          </w:tcPr>
          <w:p w14:paraId="60E97D09" w14:textId="77777777" w:rsidR="005A64BB" w:rsidRPr="00617D0D" w:rsidRDefault="005A64BB" w:rsidP="00727893">
            <w:pPr>
              <w:spacing w:line="360" w:lineRule="auto"/>
              <w:jc w:val="center"/>
              <w:rPr>
                <w:rFonts w:eastAsia="Calibri"/>
                <w:spacing w:val="0"/>
              </w:rPr>
            </w:pPr>
            <w:r w:rsidRPr="00617D0D">
              <w:rPr>
                <w:rFonts w:eastAsia="Calibri"/>
                <w:spacing w:val="0"/>
              </w:rPr>
              <w:t>2</w:t>
            </w:r>
          </w:p>
        </w:tc>
      </w:tr>
    </w:tbl>
    <w:p w14:paraId="07624041" w14:textId="244D1F5A" w:rsidR="001E74DE" w:rsidRPr="00617D0D" w:rsidRDefault="001E74DE" w:rsidP="001E74DE">
      <w:pPr>
        <w:pStyle w:val="Descripcin"/>
        <w:rPr>
          <w:rFonts w:ascii="Times New Roman" w:hAnsi="Times New Roman"/>
          <w:b w:val="0"/>
          <w:bCs w:val="0"/>
          <w:i/>
          <w:iCs/>
          <w:color w:val="767171"/>
          <w:sz w:val="18"/>
          <w:szCs w:val="18"/>
          <w:lang w:val="es-DO"/>
        </w:rPr>
      </w:pPr>
      <w:r w:rsidRPr="00617D0D">
        <w:rPr>
          <w:rFonts w:ascii="Times New Roman" w:hAnsi="Times New Roman"/>
          <w:b w:val="0"/>
          <w:bCs w:val="0"/>
          <w:i/>
          <w:iCs/>
          <w:color w:val="767171"/>
          <w:sz w:val="18"/>
          <w:szCs w:val="18"/>
          <w:lang w:val="es-DO"/>
        </w:rPr>
        <w:t xml:space="preserve">Tabla </w:t>
      </w:r>
      <w:r w:rsidRPr="00617D0D">
        <w:rPr>
          <w:rFonts w:ascii="Times New Roman" w:hAnsi="Times New Roman"/>
          <w:b w:val="0"/>
          <w:bCs w:val="0"/>
          <w:i/>
          <w:iCs/>
          <w:color w:val="767171"/>
          <w:sz w:val="18"/>
          <w:szCs w:val="18"/>
          <w:lang w:val="es-DO"/>
        </w:rPr>
        <w:fldChar w:fldCharType="begin"/>
      </w:r>
      <w:r w:rsidRPr="00617D0D">
        <w:rPr>
          <w:rFonts w:ascii="Times New Roman" w:hAnsi="Times New Roman"/>
          <w:b w:val="0"/>
          <w:bCs w:val="0"/>
          <w:i/>
          <w:iCs/>
          <w:color w:val="767171"/>
          <w:sz w:val="18"/>
          <w:szCs w:val="18"/>
          <w:lang w:val="es-DO"/>
        </w:rPr>
        <w:instrText xml:space="preserve"> SEQ Tabla \* ARABIC </w:instrText>
      </w:r>
      <w:r w:rsidRPr="00617D0D">
        <w:rPr>
          <w:rFonts w:ascii="Times New Roman" w:hAnsi="Times New Roman"/>
          <w:b w:val="0"/>
          <w:bCs w:val="0"/>
          <w:i/>
          <w:iCs/>
          <w:color w:val="767171"/>
          <w:sz w:val="18"/>
          <w:szCs w:val="18"/>
          <w:lang w:val="es-DO"/>
        </w:rPr>
        <w:fldChar w:fldCharType="separate"/>
      </w:r>
      <w:r w:rsidR="00C2277F" w:rsidRPr="00617D0D">
        <w:rPr>
          <w:rFonts w:ascii="Times New Roman" w:hAnsi="Times New Roman"/>
          <w:b w:val="0"/>
          <w:bCs w:val="0"/>
          <w:i/>
          <w:iCs/>
          <w:color w:val="767171"/>
          <w:sz w:val="18"/>
          <w:szCs w:val="18"/>
          <w:lang w:val="es-DO"/>
        </w:rPr>
        <w:t>6</w:t>
      </w:r>
      <w:r w:rsidRPr="00617D0D">
        <w:rPr>
          <w:rFonts w:ascii="Times New Roman" w:hAnsi="Times New Roman"/>
          <w:b w:val="0"/>
          <w:bCs w:val="0"/>
          <w:i/>
          <w:iCs/>
          <w:color w:val="767171"/>
          <w:sz w:val="18"/>
          <w:szCs w:val="18"/>
          <w:lang w:val="es-DO"/>
        </w:rPr>
        <w:fldChar w:fldCharType="end"/>
      </w:r>
      <w:r w:rsidRPr="00617D0D">
        <w:rPr>
          <w:rFonts w:ascii="Times New Roman" w:hAnsi="Times New Roman"/>
          <w:b w:val="0"/>
          <w:bCs w:val="0"/>
          <w:i/>
          <w:iCs/>
          <w:color w:val="767171"/>
          <w:sz w:val="18"/>
          <w:szCs w:val="18"/>
          <w:lang w:val="es-DO"/>
        </w:rPr>
        <w:t>. Detalles de productos DRCNORESTE. Fuente: Base de datos CND</w:t>
      </w:r>
    </w:p>
    <w:p w14:paraId="7860F0D5" w14:textId="77777777" w:rsidR="00932DAA" w:rsidRPr="00617D0D" w:rsidRDefault="00932DAA" w:rsidP="00D42370">
      <w:pPr>
        <w:spacing w:line="360" w:lineRule="auto"/>
        <w:jc w:val="both"/>
        <w:rPr>
          <w:b/>
          <w:bCs/>
        </w:rPr>
      </w:pPr>
    </w:p>
    <w:p w14:paraId="0BF6C488" w14:textId="1663D760" w:rsidR="00D42370" w:rsidRPr="00617D0D" w:rsidRDefault="00D42370" w:rsidP="00D42370">
      <w:pPr>
        <w:spacing w:line="360" w:lineRule="auto"/>
        <w:jc w:val="both"/>
        <w:rPr>
          <w:b/>
          <w:bCs/>
        </w:rPr>
      </w:pPr>
      <w:r w:rsidRPr="00617D0D">
        <w:rPr>
          <w:b/>
          <w:bCs/>
        </w:rPr>
        <w:t>Departamento Regional Enriquillo</w:t>
      </w:r>
    </w:p>
    <w:p w14:paraId="14DE521A" w14:textId="77777777" w:rsidR="00D42370" w:rsidRPr="00617D0D" w:rsidRDefault="00D42370" w:rsidP="00D42370">
      <w:pPr>
        <w:spacing w:line="360" w:lineRule="auto"/>
        <w:jc w:val="both"/>
      </w:pPr>
      <w:r w:rsidRPr="00617D0D">
        <w:t>El Departamento Regional Enriquillo está ubicado en Barahona, es la representación del Consejo Nacional de Drogas la cual pertenece a la Región Enriquillo y entre ellas se encuentra también Bahoruco, Independencia, Pedernales y Azua, cuyo objetivo es desarrollar las políticas trazadas por la sede central en esas provincias, en donde se imparten cursos, talleres, reuniones, conversatorios, actividades didácticas y procesos de sensibilización dirigidas al sector educativo, Comunitario, Deportivo y Empresarial, para crear conciencia ciudadana sobre los problemas del consumo de sustancias psicoactivas y multiplicar los conocimientos adquiridos.</w:t>
      </w:r>
    </w:p>
    <w:p w14:paraId="533A52B0" w14:textId="77777777" w:rsidR="00727893" w:rsidRPr="00617D0D" w:rsidRDefault="00727893" w:rsidP="00D42370">
      <w:pPr>
        <w:spacing w:line="360" w:lineRule="auto"/>
        <w:jc w:val="both"/>
        <w:rPr>
          <w:b/>
          <w:bCs/>
        </w:rPr>
      </w:pPr>
    </w:p>
    <w:p w14:paraId="5FCD3F9E" w14:textId="77777777" w:rsidR="00727893" w:rsidRPr="00617D0D" w:rsidRDefault="00727893" w:rsidP="00D42370">
      <w:pPr>
        <w:spacing w:line="360" w:lineRule="auto"/>
        <w:jc w:val="both"/>
        <w:rPr>
          <w:b/>
          <w:bCs/>
        </w:rPr>
      </w:pPr>
    </w:p>
    <w:p w14:paraId="300067DE" w14:textId="7F830113" w:rsidR="00D42370" w:rsidRPr="00617D0D" w:rsidRDefault="00D42370" w:rsidP="00D42370">
      <w:pPr>
        <w:spacing w:line="360" w:lineRule="auto"/>
        <w:jc w:val="both"/>
        <w:rPr>
          <w:b/>
          <w:bCs/>
        </w:rPr>
      </w:pPr>
      <w:r w:rsidRPr="00617D0D">
        <w:rPr>
          <w:b/>
          <w:bCs/>
        </w:rPr>
        <w:lastRenderedPageBreak/>
        <w:t>Los logros alcanzados por esta unidad son los siguientes:</w:t>
      </w:r>
    </w:p>
    <w:p w14:paraId="1A9D80E0" w14:textId="30690E14" w:rsidR="00D42370" w:rsidRPr="00617D0D" w:rsidRDefault="00D42370" w:rsidP="00D42370">
      <w:pPr>
        <w:spacing w:line="360" w:lineRule="auto"/>
        <w:jc w:val="both"/>
      </w:pPr>
      <w:r w:rsidRPr="00617D0D">
        <w:t xml:space="preserve">Fueron desarrolladas un total de </w:t>
      </w:r>
      <w:r w:rsidR="00AB499A" w:rsidRPr="00617D0D">
        <w:t>115</w:t>
      </w:r>
      <w:r w:rsidRPr="00617D0D">
        <w:t xml:space="preserve"> (</w:t>
      </w:r>
      <w:r w:rsidR="00AB499A" w:rsidRPr="00617D0D">
        <w:t>ciento quince</w:t>
      </w:r>
      <w:r w:rsidRPr="00617D0D">
        <w:t xml:space="preserve">) actividades preventivas a través de los diferentes planes y programas a nivel nacional, logrando impactar </w:t>
      </w:r>
      <w:r w:rsidR="00AB499A" w:rsidRPr="00617D0D">
        <w:t>4,800</w:t>
      </w:r>
      <w:r w:rsidRPr="00617D0D">
        <w:t xml:space="preserve"> (</w:t>
      </w:r>
      <w:r w:rsidR="008E2032" w:rsidRPr="00617D0D">
        <w:t>cuatro</w:t>
      </w:r>
      <w:r w:rsidRPr="00617D0D">
        <w:t xml:space="preserve"> mil </w:t>
      </w:r>
      <w:r w:rsidR="00AB499A" w:rsidRPr="00617D0D">
        <w:t>ochocientos</w:t>
      </w:r>
      <w:r w:rsidRPr="00617D0D">
        <w:t xml:space="preserve">) participantes, logrando introducir el componente de prevención de drogas con la suma de </w:t>
      </w:r>
      <w:r w:rsidR="00AB499A" w:rsidRPr="00617D0D">
        <w:t>92</w:t>
      </w:r>
      <w:r w:rsidRPr="00617D0D">
        <w:t xml:space="preserve"> (Noventa y </w:t>
      </w:r>
      <w:r w:rsidR="00AB499A" w:rsidRPr="00617D0D">
        <w:t>dos</w:t>
      </w:r>
      <w:r w:rsidRPr="00617D0D">
        <w:t>) instituciones comprendidas entre comunidad, laboral, educación y deportivas.</w:t>
      </w:r>
    </w:p>
    <w:p w14:paraId="2765C0F5" w14:textId="77777777" w:rsidR="00D42370" w:rsidRPr="00617D0D" w:rsidRDefault="00D42370" w:rsidP="00D42370">
      <w:pPr>
        <w:spacing w:line="360" w:lineRule="auto"/>
        <w:jc w:val="both"/>
        <w:rPr>
          <w:b/>
          <w:bCs/>
        </w:rPr>
      </w:pPr>
      <w:bookmarkStart w:id="26" w:name="_Hlk172209884"/>
      <w:r w:rsidRPr="00617D0D">
        <w:rPr>
          <w:b/>
          <w:bCs/>
        </w:rPr>
        <w:t>A continuación, se presenta el detalle de las acciones alcanzadas conforme a los productos institucionales:</w:t>
      </w:r>
    </w:p>
    <w:tbl>
      <w:tblPr>
        <w:tblW w:w="47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253"/>
        <w:gridCol w:w="850"/>
      </w:tblGrid>
      <w:tr w:rsidR="00D42370" w:rsidRPr="00617D0D" w14:paraId="258D5877" w14:textId="77777777" w:rsidTr="001E74DE">
        <w:trPr>
          <w:trHeight w:val="299"/>
        </w:trPr>
        <w:tc>
          <w:tcPr>
            <w:tcW w:w="1602" w:type="pct"/>
            <w:shd w:val="clear" w:color="auto" w:fill="002060"/>
            <w:vAlign w:val="center"/>
          </w:tcPr>
          <w:p w14:paraId="6A510F33" w14:textId="77777777" w:rsidR="00D42370" w:rsidRPr="00617D0D" w:rsidRDefault="00D42370" w:rsidP="00F56782">
            <w:pPr>
              <w:spacing w:after="0" w:line="360" w:lineRule="auto"/>
              <w:jc w:val="center"/>
              <w:rPr>
                <w:color w:val="FFFFFF" w:themeColor="background1"/>
              </w:rPr>
            </w:pPr>
            <w:bookmarkStart w:id="27" w:name="_Hlk172210097"/>
            <w:bookmarkEnd w:id="26"/>
            <w:r w:rsidRPr="00617D0D">
              <w:rPr>
                <w:color w:val="FFFFFF" w:themeColor="background1"/>
              </w:rPr>
              <w:t>Productos</w:t>
            </w:r>
          </w:p>
        </w:tc>
        <w:tc>
          <w:tcPr>
            <w:tcW w:w="2832" w:type="pct"/>
            <w:shd w:val="clear" w:color="auto" w:fill="002060"/>
            <w:vAlign w:val="center"/>
          </w:tcPr>
          <w:p w14:paraId="42C11735" w14:textId="77777777" w:rsidR="00D42370" w:rsidRPr="00617D0D" w:rsidRDefault="00D42370" w:rsidP="00F56782">
            <w:pPr>
              <w:spacing w:after="0" w:line="360" w:lineRule="auto"/>
              <w:jc w:val="center"/>
              <w:rPr>
                <w:color w:val="FFFFFF" w:themeColor="background1"/>
              </w:rPr>
            </w:pPr>
            <w:r w:rsidRPr="00617D0D">
              <w:rPr>
                <w:color w:val="FFFFFF" w:themeColor="background1"/>
              </w:rPr>
              <w:t>Indicador</w:t>
            </w:r>
          </w:p>
        </w:tc>
        <w:tc>
          <w:tcPr>
            <w:tcW w:w="566" w:type="pct"/>
            <w:shd w:val="clear" w:color="auto" w:fill="002060"/>
            <w:vAlign w:val="center"/>
          </w:tcPr>
          <w:p w14:paraId="04A41384" w14:textId="77777777" w:rsidR="00D42370" w:rsidRPr="00617D0D" w:rsidRDefault="00D42370" w:rsidP="00F56782">
            <w:pPr>
              <w:spacing w:after="0" w:line="360" w:lineRule="auto"/>
              <w:jc w:val="center"/>
              <w:rPr>
                <w:color w:val="FFFFFF" w:themeColor="background1"/>
              </w:rPr>
            </w:pPr>
            <w:r w:rsidRPr="00617D0D">
              <w:rPr>
                <w:color w:val="FFFFFF" w:themeColor="background1"/>
              </w:rPr>
              <w:t>Total</w:t>
            </w:r>
          </w:p>
        </w:tc>
      </w:tr>
    </w:tbl>
    <w:tbl>
      <w:tblPr>
        <w:tblStyle w:val="Tablaconcuadrcula"/>
        <w:tblW w:w="7513" w:type="dxa"/>
        <w:tblInd w:w="-5" w:type="dxa"/>
        <w:tblLook w:val="04A0" w:firstRow="1" w:lastRow="0" w:firstColumn="1" w:lastColumn="0" w:noHBand="0" w:noVBand="1"/>
      </w:tblPr>
      <w:tblGrid>
        <w:gridCol w:w="2410"/>
        <w:gridCol w:w="4253"/>
        <w:gridCol w:w="850"/>
      </w:tblGrid>
      <w:tr w:rsidR="00175DB4" w:rsidRPr="00617D0D" w14:paraId="59E4712D" w14:textId="77777777" w:rsidTr="00727893">
        <w:trPr>
          <w:trHeight w:val="300"/>
        </w:trPr>
        <w:tc>
          <w:tcPr>
            <w:tcW w:w="2410" w:type="dxa"/>
            <w:noWrap/>
            <w:vAlign w:val="center"/>
            <w:hideMark/>
          </w:tcPr>
          <w:bookmarkEnd w:id="27"/>
          <w:p w14:paraId="3E0A1CE9" w14:textId="77777777" w:rsidR="00175DB4" w:rsidRPr="00617D0D" w:rsidRDefault="00175DB4" w:rsidP="00727893">
            <w:pPr>
              <w:spacing w:line="360" w:lineRule="auto"/>
              <w:jc w:val="center"/>
              <w:rPr>
                <w:rFonts w:eastAsia="Calibri"/>
                <w:spacing w:val="0"/>
              </w:rPr>
            </w:pPr>
            <w:r w:rsidRPr="00617D0D">
              <w:rPr>
                <w:rFonts w:eastAsia="Calibri"/>
                <w:spacing w:val="0"/>
              </w:rPr>
              <w:t>Accesorios y equipos mejorados</w:t>
            </w:r>
          </w:p>
        </w:tc>
        <w:tc>
          <w:tcPr>
            <w:tcW w:w="4253" w:type="dxa"/>
            <w:noWrap/>
            <w:vAlign w:val="center"/>
            <w:hideMark/>
          </w:tcPr>
          <w:p w14:paraId="2503FC2D" w14:textId="77777777" w:rsidR="00175DB4" w:rsidRPr="00617D0D" w:rsidRDefault="00175DB4" w:rsidP="00727893">
            <w:pPr>
              <w:spacing w:line="360" w:lineRule="auto"/>
              <w:jc w:val="center"/>
              <w:rPr>
                <w:rFonts w:eastAsia="Calibri"/>
                <w:spacing w:val="0"/>
              </w:rPr>
            </w:pPr>
            <w:r w:rsidRPr="00617D0D">
              <w:rPr>
                <w:rFonts w:eastAsia="Calibri"/>
                <w:spacing w:val="0"/>
              </w:rPr>
              <w:t>Cantidad de gestiones realizadas</w:t>
            </w:r>
          </w:p>
        </w:tc>
        <w:tc>
          <w:tcPr>
            <w:tcW w:w="850" w:type="dxa"/>
            <w:noWrap/>
            <w:vAlign w:val="center"/>
            <w:hideMark/>
          </w:tcPr>
          <w:p w14:paraId="24EE028C" w14:textId="77777777" w:rsidR="00175DB4" w:rsidRPr="00617D0D" w:rsidRDefault="00175DB4" w:rsidP="00727893">
            <w:pPr>
              <w:spacing w:line="360" w:lineRule="auto"/>
              <w:jc w:val="center"/>
              <w:rPr>
                <w:rFonts w:eastAsia="Calibri"/>
                <w:spacing w:val="0"/>
              </w:rPr>
            </w:pPr>
            <w:r w:rsidRPr="00617D0D">
              <w:rPr>
                <w:rFonts w:eastAsia="Calibri"/>
                <w:spacing w:val="0"/>
              </w:rPr>
              <w:t>0</w:t>
            </w:r>
          </w:p>
        </w:tc>
      </w:tr>
      <w:tr w:rsidR="00175DB4" w:rsidRPr="00617D0D" w14:paraId="3DAB5C73" w14:textId="77777777" w:rsidTr="00727893">
        <w:trPr>
          <w:trHeight w:val="300"/>
        </w:trPr>
        <w:tc>
          <w:tcPr>
            <w:tcW w:w="2410" w:type="dxa"/>
            <w:vMerge w:val="restart"/>
            <w:noWrap/>
            <w:vAlign w:val="center"/>
            <w:hideMark/>
          </w:tcPr>
          <w:p w14:paraId="2BD6ADA8" w14:textId="77777777" w:rsidR="00175DB4" w:rsidRPr="00617D0D" w:rsidRDefault="00175DB4" w:rsidP="00727893">
            <w:pPr>
              <w:spacing w:line="360" w:lineRule="auto"/>
              <w:jc w:val="center"/>
              <w:rPr>
                <w:rFonts w:eastAsia="Calibri"/>
                <w:spacing w:val="0"/>
              </w:rPr>
            </w:pPr>
            <w:r w:rsidRPr="00617D0D">
              <w:rPr>
                <w:rFonts w:eastAsia="Calibri"/>
                <w:spacing w:val="0"/>
              </w:rPr>
              <w:t>Acciones de sensibilización para el área deportiva</w:t>
            </w:r>
          </w:p>
        </w:tc>
        <w:tc>
          <w:tcPr>
            <w:tcW w:w="4253" w:type="dxa"/>
            <w:noWrap/>
            <w:vAlign w:val="center"/>
            <w:hideMark/>
          </w:tcPr>
          <w:p w14:paraId="65D0C57E" w14:textId="77777777" w:rsidR="00175DB4" w:rsidRPr="00617D0D" w:rsidRDefault="00175DB4" w:rsidP="00727893">
            <w:pPr>
              <w:spacing w:line="360" w:lineRule="auto"/>
              <w:jc w:val="center"/>
              <w:rPr>
                <w:rFonts w:eastAsia="Calibri"/>
                <w:spacing w:val="0"/>
              </w:rPr>
            </w:pPr>
            <w:r w:rsidRPr="00617D0D">
              <w:rPr>
                <w:rFonts w:eastAsia="Calibri"/>
                <w:spacing w:val="0"/>
              </w:rPr>
              <w:t>Acciones de sensibilización</w:t>
            </w:r>
          </w:p>
        </w:tc>
        <w:tc>
          <w:tcPr>
            <w:tcW w:w="850" w:type="dxa"/>
            <w:noWrap/>
            <w:vAlign w:val="center"/>
            <w:hideMark/>
          </w:tcPr>
          <w:p w14:paraId="15356D36" w14:textId="77777777" w:rsidR="00175DB4" w:rsidRPr="00617D0D" w:rsidRDefault="00175DB4" w:rsidP="00727893">
            <w:pPr>
              <w:spacing w:line="360" w:lineRule="auto"/>
              <w:jc w:val="center"/>
              <w:rPr>
                <w:rFonts w:eastAsia="Calibri"/>
                <w:spacing w:val="0"/>
              </w:rPr>
            </w:pPr>
            <w:r w:rsidRPr="00617D0D">
              <w:rPr>
                <w:rFonts w:eastAsia="Calibri"/>
                <w:spacing w:val="0"/>
              </w:rPr>
              <w:t>8</w:t>
            </w:r>
          </w:p>
        </w:tc>
      </w:tr>
      <w:tr w:rsidR="00175DB4" w:rsidRPr="00617D0D" w14:paraId="1973BE87" w14:textId="77777777" w:rsidTr="00727893">
        <w:trPr>
          <w:trHeight w:val="300"/>
        </w:trPr>
        <w:tc>
          <w:tcPr>
            <w:tcW w:w="2410" w:type="dxa"/>
            <w:vMerge/>
            <w:noWrap/>
            <w:vAlign w:val="center"/>
            <w:hideMark/>
          </w:tcPr>
          <w:p w14:paraId="72068B94" w14:textId="77777777" w:rsidR="00175DB4" w:rsidRPr="00617D0D" w:rsidRDefault="00175DB4" w:rsidP="00727893">
            <w:pPr>
              <w:spacing w:line="360" w:lineRule="auto"/>
              <w:jc w:val="center"/>
              <w:rPr>
                <w:rFonts w:eastAsia="Calibri"/>
                <w:spacing w:val="0"/>
              </w:rPr>
            </w:pPr>
          </w:p>
        </w:tc>
        <w:tc>
          <w:tcPr>
            <w:tcW w:w="4253" w:type="dxa"/>
            <w:noWrap/>
            <w:vAlign w:val="center"/>
            <w:hideMark/>
          </w:tcPr>
          <w:p w14:paraId="0025AAE0" w14:textId="77777777" w:rsidR="00175DB4" w:rsidRPr="00617D0D" w:rsidRDefault="00175DB4" w:rsidP="00727893">
            <w:pPr>
              <w:spacing w:line="360" w:lineRule="auto"/>
              <w:jc w:val="center"/>
              <w:rPr>
                <w:rFonts w:eastAsia="Calibri"/>
                <w:spacing w:val="0"/>
              </w:rPr>
            </w:pPr>
            <w:r w:rsidRPr="00617D0D">
              <w:rPr>
                <w:rFonts w:eastAsia="Calibri"/>
                <w:spacing w:val="0"/>
              </w:rPr>
              <w:t>Personas sensibilizadas</w:t>
            </w:r>
          </w:p>
        </w:tc>
        <w:tc>
          <w:tcPr>
            <w:tcW w:w="850" w:type="dxa"/>
            <w:noWrap/>
            <w:vAlign w:val="center"/>
            <w:hideMark/>
          </w:tcPr>
          <w:p w14:paraId="4018FB76" w14:textId="77777777" w:rsidR="00175DB4" w:rsidRPr="00617D0D" w:rsidRDefault="00175DB4" w:rsidP="00727893">
            <w:pPr>
              <w:spacing w:line="360" w:lineRule="auto"/>
              <w:jc w:val="center"/>
              <w:rPr>
                <w:rFonts w:eastAsia="Calibri"/>
                <w:spacing w:val="0"/>
              </w:rPr>
            </w:pPr>
            <w:r w:rsidRPr="00617D0D">
              <w:rPr>
                <w:rFonts w:eastAsia="Calibri"/>
                <w:spacing w:val="0"/>
              </w:rPr>
              <w:t>665</w:t>
            </w:r>
          </w:p>
        </w:tc>
      </w:tr>
      <w:tr w:rsidR="00175DB4" w:rsidRPr="00617D0D" w14:paraId="143FD1FB" w14:textId="77777777" w:rsidTr="00727893">
        <w:trPr>
          <w:trHeight w:val="300"/>
        </w:trPr>
        <w:tc>
          <w:tcPr>
            <w:tcW w:w="2410" w:type="dxa"/>
            <w:vMerge w:val="restart"/>
            <w:noWrap/>
            <w:vAlign w:val="center"/>
            <w:hideMark/>
          </w:tcPr>
          <w:p w14:paraId="08610F0C" w14:textId="77777777" w:rsidR="00175DB4" w:rsidRPr="00617D0D" w:rsidRDefault="00175DB4" w:rsidP="00727893">
            <w:pPr>
              <w:spacing w:line="360" w:lineRule="auto"/>
              <w:jc w:val="center"/>
              <w:rPr>
                <w:rFonts w:eastAsia="Calibri"/>
                <w:spacing w:val="0"/>
              </w:rPr>
            </w:pPr>
            <w:r w:rsidRPr="00617D0D">
              <w:rPr>
                <w:rFonts w:eastAsia="Calibri"/>
                <w:spacing w:val="0"/>
              </w:rPr>
              <w:t>Acciones de Sensibilización para el área educativa</w:t>
            </w:r>
          </w:p>
        </w:tc>
        <w:tc>
          <w:tcPr>
            <w:tcW w:w="4253" w:type="dxa"/>
            <w:noWrap/>
            <w:vAlign w:val="center"/>
            <w:hideMark/>
          </w:tcPr>
          <w:p w14:paraId="0E8AF636" w14:textId="77777777" w:rsidR="00175DB4" w:rsidRPr="00617D0D" w:rsidRDefault="00175DB4" w:rsidP="00727893">
            <w:pPr>
              <w:spacing w:line="360" w:lineRule="auto"/>
              <w:jc w:val="center"/>
              <w:rPr>
                <w:rFonts w:eastAsia="Calibri"/>
                <w:spacing w:val="0"/>
              </w:rPr>
            </w:pPr>
            <w:r w:rsidRPr="00617D0D">
              <w:rPr>
                <w:rFonts w:eastAsia="Calibri"/>
                <w:spacing w:val="0"/>
              </w:rPr>
              <w:t>Acciones de sensibilización a estudiantes de centros educativos</w:t>
            </w:r>
          </w:p>
        </w:tc>
        <w:tc>
          <w:tcPr>
            <w:tcW w:w="850" w:type="dxa"/>
            <w:noWrap/>
            <w:vAlign w:val="center"/>
            <w:hideMark/>
          </w:tcPr>
          <w:p w14:paraId="04142799" w14:textId="77777777" w:rsidR="00175DB4" w:rsidRPr="00617D0D" w:rsidRDefault="00175DB4" w:rsidP="00727893">
            <w:pPr>
              <w:spacing w:line="360" w:lineRule="auto"/>
              <w:jc w:val="center"/>
              <w:rPr>
                <w:rFonts w:eastAsia="Calibri"/>
                <w:spacing w:val="0"/>
              </w:rPr>
            </w:pPr>
            <w:r w:rsidRPr="00617D0D">
              <w:rPr>
                <w:rFonts w:eastAsia="Calibri"/>
                <w:spacing w:val="0"/>
              </w:rPr>
              <w:t>57</w:t>
            </w:r>
          </w:p>
        </w:tc>
      </w:tr>
      <w:tr w:rsidR="00175DB4" w:rsidRPr="00617D0D" w14:paraId="50866618" w14:textId="77777777" w:rsidTr="00727893">
        <w:trPr>
          <w:trHeight w:val="300"/>
        </w:trPr>
        <w:tc>
          <w:tcPr>
            <w:tcW w:w="2410" w:type="dxa"/>
            <w:vMerge/>
            <w:noWrap/>
            <w:vAlign w:val="center"/>
            <w:hideMark/>
          </w:tcPr>
          <w:p w14:paraId="6F6742E7" w14:textId="77777777" w:rsidR="00175DB4" w:rsidRPr="00617D0D" w:rsidRDefault="00175DB4" w:rsidP="00727893">
            <w:pPr>
              <w:spacing w:line="360" w:lineRule="auto"/>
              <w:jc w:val="center"/>
              <w:rPr>
                <w:rFonts w:eastAsia="Calibri"/>
                <w:spacing w:val="0"/>
              </w:rPr>
            </w:pPr>
          </w:p>
        </w:tc>
        <w:tc>
          <w:tcPr>
            <w:tcW w:w="4253" w:type="dxa"/>
            <w:noWrap/>
            <w:vAlign w:val="center"/>
            <w:hideMark/>
          </w:tcPr>
          <w:p w14:paraId="677E8503" w14:textId="77777777" w:rsidR="00175DB4" w:rsidRPr="00617D0D" w:rsidRDefault="00175DB4" w:rsidP="00727893">
            <w:pPr>
              <w:spacing w:line="360" w:lineRule="auto"/>
              <w:jc w:val="center"/>
              <w:rPr>
                <w:rFonts w:eastAsia="Calibri"/>
                <w:spacing w:val="0"/>
              </w:rPr>
            </w:pPr>
            <w:r w:rsidRPr="00617D0D">
              <w:rPr>
                <w:rFonts w:eastAsia="Calibri"/>
                <w:spacing w:val="0"/>
              </w:rPr>
              <w:t>Conferencias a las Universidades</w:t>
            </w:r>
          </w:p>
        </w:tc>
        <w:tc>
          <w:tcPr>
            <w:tcW w:w="850" w:type="dxa"/>
            <w:noWrap/>
            <w:vAlign w:val="center"/>
            <w:hideMark/>
          </w:tcPr>
          <w:p w14:paraId="7BC1AFE9" w14:textId="77777777" w:rsidR="00175DB4" w:rsidRPr="00617D0D" w:rsidRDefault="00175DB4" w:rsidP="00727893">
            <w:pPr>
              <w:spacing w:line="360" w:lineRule="auto"/>
              <w:jc w:val="center"/>
              <w:rPr>
                <w:rFonts w:eastAsia="Calibri"/>
                <w:spacing w:val="0"/>
              </w:rPr>
            </w:pPr>
            <w:r w:rsidRPr="00617D0D">
              <w:rPr>
                <w:rFonts w:eastAsia="Calibri"/>
                <w:spacing w:val="0"/>
              </w:rPr>
              <w:t>2</w:t>
            </w:r>
          </w:p>
        </w:tc>
      </w:tr>
      <w:tr w:rsidR="00175DB4" w:rsidRPr="00617D0D" w14:paraId="4BD14C5E" w14:textId="77777777" w:rsidTr="00727893">
        <w:trPr>
          <w:trHeight w:val="300"/>
        </w:trPr>
        <w:tc>
          <w:tcPr>
            <w:tcW w:w="2410" w:type="dxa"/>
            <w:vMerge/>
            <w:noWrap/>
            <w:vAlign w:val="center"/>
            <w:hideMark/>
          </w:tcPr>
          <w:p w14:paraId="4F0788A6" w14:textId="77777777" w:rsidR="00175DB4" w:rsidRPr="00617D0D" w:rsidRDefault="00175DB4" w:rsidP="00727893">
            <w:pPr>
              <w:spacing w:line="360" w:lineRule="auto"/>
              <w:jc w:val="center"/>
              <w:rPr>
                <w:rFonts w:eastAsia="Calibri"/>
                <w:spacing w:val="0"/>
              </w:rPr>
            </w:pPr>
          </w:p>
        </w:tc>
        <w:tc>
          <w:tcPr>
            <w:tcW w:w="4253" w:type="dxa"/>
            <w:noWrap/>
            <w:vAlign w:val="center"/>
            <w:hideMark/>
          </w:tcPr>
          <w:p w14:paraId="6F1231A7" w14:textId="77777777" w:rsidR="00175DB4" w:rsidRPr="00617D0D" w:rsidRDefault="00175DB4" w:rsidP="00727893">
            <w:pPr>
              <w:spacing w:line="360" w:lineRule="auto"/>
              <w:jc w:val="center"/>
              <w:rPr>
                <w:rFonts w:eastAsia="Calibri"/>
                <w:spacing w:val="0"/>
              </w:rPr>
            </w:pPr>
            <w:r w:rsidRPr="00617D0D">
              <w:rPr>
                <w:rFonts w:eastAsia="Calibri"/>
                <w:spacing w:val="0"/>
              </w:rPr>
              <w:t>Personas participantes en la conferencia</w:t>
            </w:r>
          </w:p>
        </w:tc>
        <w:tc>
          <w:tcPr>
            <w:tcW w:w="850" w:type="dxa"/>
            <w:noWrap/>
            <w:vAlign w:val="center"/>
            <w:hideMark/>
          </w:tcPr>
          <w:p w14:paraId="2807BC58" w14:textId="77777777" w:rsidR="00175DB4" w:rsidRPr="00617D0D" w:rsidRDefault="00175DB4" w:rsidP="00727893">
            <w:pPr>
              <w:spacing w:line="360" w:lineRule="auto"/>
              <w:jc w:val="center"/>
              <w:rPr>
                <w:rFonts w:eastAsia="Calibri"/>
                <w:spacing w:val="0"/>
              </w:rPr>
            </w:pPr>
            <w:r w:rsidRPr="00617D0D">
              <w:rPr>
                <w:rFonts w:eastAsia="Calibri"/>
                <w:spacing w:val="0"/>
              </w:rPr>
              <w:t>60</w:t>
            </w:r>
          </w:p>
        </w:tc>
      </w:tr>
      <w:tr w:rsidR="00175DB4" w:rsidRPr="00617D0D" w14:paraId="05F7A534" w14:textId="77777777" w:rsidTr="00727893">
        <w:trPr>
          <w:trHeight w:val="300"/>
        </w:trPr>
        <w:tc>
          <w:tcPr>
            <w:tcW w:w="2410" w:type="dxa"/>
            <w:vMerge/>
            <w:noWrap/>
            <w:vAlign w:val="center"/>
            <w:hideMark/>
          </w:tcPr>
          <w:p w14:paraId="376B882B" w14:textId="77777777" w:rsidR="00175DB4" w:rsidRPr="00617D0D" w:rsidRDefault="00175DB4" w:rsidP="00727893">
            <w:pPr>
              <w:spacing w:line="360" w:lineRule="auto"/>
              <w:jc w:val="center"/>
              <w:rPr>
                <w:rFonts w:eastAsia="Calibri"/>
                <w:spacing w:val="0"/>
              </w:rPr>
            </w:pPr>
          </w:p>
        </w:tc>
        <w:tc>
          <w:tcPr>
            <w:tcW w:w="4253" w:type="dxa"/>
            <w:noWrap/>
            <w:vAlign w:val="center"/>
            <w:hideMark/>
          </w:tcPr>
          <w:p w14:paraId="3353A12E" w14:textId="77777777" w:rsidR="00175DB4" w:rsidRPr="00617D0D" w:rsidRDefault="00175DB4" w:rsidP="00727893">
            <w:pPr>
              <w:spacing w:line="360" w:lineRule="auto"/>
              <w:jc w:val="center"/>
              <w:rPr>
                <w:rFonts w:eastAsia="Calibri"/>
                <w:spacing w:val="0"/>
              </w:rPr>
            </w:pPr>
            <w:r w:rsidRPr="00617D0D">
              <w:rPr>
                <w:rFonts w:eastAsia="Calibri"/>
                <w:spacing w:val="0"/>
              </w:rPr>
              <w:t>Taller para centros educativos</w:t>
            </w:r>
          </w:p>
        </w:tc>
        <w:tc>
          <w:tcPr>
            <w:tcW w:w="850" w:type="dxa"/>
            <w:noWrap/>
            <w:vAlign w:val="center"/>
            <w:hideMark/>
          </w:tcPr>
          <w:p w14:paraId="2A5B2719" w14:textId="77777777" w:rsidR="00175DB4" w:rsidRPr="00617D0D" w:rsidRDefault="00175DB4" w:rsidP="00727893">
            <w:pPr>
              <w:spacing w:line="360" w:lineRule="auto"/>
              <w:jc w:val="center"/>
              <w:rPr>
                <w:rFonts w:eastAsia="Calibri"/>
                <w:spacing w:val="0"/>
              </w:rPr>
            </w:pPr>
            <w:r w:rsidRPr="00617D0D">
              <w:rPr>
                <w:rFonts w:eastAsia="Calibri"/>
                <w:spacing w:val="0"/>
              </w:rPr>
              <w:t>16</w:t>
            </w:r>
          </w:p>
        </w:tc>
      </w:tr>
      <w:tr w:rsidR="00175DB4" w:rsidRPr="00617D0D" w14:paraId="25564915" w14:textId="77777777" w:rsidTr="00727893">
        <w:trPr>
          <w:trHeight w:val="300"/>
        </w:trPr>
        <w:tc>
          <w:tcPr>
            <w:tcW w:w="2410" w:type="dxa"/>
            <w:vMerge w:val="restart"/>
            <w:noWrap/>
            <w:vAlign w:val="center"/>
            <w:hideMark/>
          </w:tcPr>
          <w:p w14:paraId="08897B6F" w14:textId="77777777" w:rsidR="00175DB4" w:rsidRPr="00617D0D" w:rsidRDefault="00175DB4" w:rsidP="00727893">
            <w:pPr>
              <w:spacing w:line="360" w:lineRule="auto"/>
              <w:jc w:val="center"/>
              <w:rPr>
                <w:rFonts w:eastAsia="Calibri"/>
                <w:spacing w:val="0"/>
              </w:rPr>
            </w:pPr>
            <w:r w:rsidRPr="00617D0D">
              <w:rPr>
                <w:rFonts w:eastAsia="Calibri"/>
                <w:spacing w:val="0"/>
              </w:rPr>
              <w:t>Acciones de sensibilización para el área laboral</w:t>
            </w:r>
          </w:p>
        </w:tc>
        <w:tc>
          <w:tcPr>
            <w:tcW w:w="4253" w:type="dxa"/>
            <w:noWrap/>
            <w:vAlign w:val="center"/>
            <w:hideMark/>
          </w:tcPr>
          <w:p w14:paraId="1D510600" w14:textId="77777777" w:rsidR="00175DB4" w:rsidRPr="00617D0D" w:rsidRDefault="00175DB4" w:rsidP="00727893">
            <w:pPr>
              <w:spacing w:line="360" w:lineRule="auto"/>
              <w:jc w:val="center"/>
              <w:rPr>
                <w:rFonts w:eastAsia="Calibri"/>
                <w:spacing w:val="0"/>
              </w:rPr>
            </w:pPr>
            <w:r w:rsidRPr="00617D0D">
              <w:rPr>
                <w:rFonts w:eastAsia="Calibri"/>
                <w:spacing w:val="0"/>
              </w:rPr>
              <w:t>Acciones de sensibilización PSOFPDAL</w:t>
            </w:r>
          </w:p>
        </w:tc>
        <w:tc>
          <w:tcPr>
            <w:tcW w:w="850" w:type="dxa"/>
            <w:noWrap/>
            <w:vAlign w:val="center"/>
            <w:hideMark/>
          </w:tcPr>
          <w:p w14:paraId="485FFC13" w14:textId="77777777" w:rsidR="00175DB4" w:rsidRPr="00617D0D" w:rsidRDefault="00175DB4" w:rsidP="00727893">
            <w:pPr>
              <w:spacing w:line="360" w:lineRule="auto"/>
              <w:jc w:val="center"/>
              <w:rPr>
                <w:rFonts w:eastAsia="Calibri"/>
                <w:spacing w:val="0"/>
              </w:rPr>
            </w:pPr>
            <w:r w:rsidRPr="00617D0D">
              <w:rPr>
                <w:rFonts w:eastAsia="Calibri"/>
                <w:spacing w:val="0"/>
              </w:rPr>
              <w:t>12</w:t>
            </w:r>
          </w:p>
        </w:tc>
      </w:tr>
      <w:tr w:rsidR="00175DB4" w:rsidRPr="00617D0D" w14:paraId="6872F29B" w14:textId="77777777" w:rsidTr="00727893">
        <w:trPr>
          <w:trHeight w:val="300"/>
        </w:trPr>
        <w:tc>
          <w:tcPr>
            <w:tcW w:w="2410" w:type="dxa"/>
            <w:vMerge/>
            <w:noWrap/>
            <w:vAlign w:val="center"/>
            <w:hideMark/>
          </w:tcPr>
          <w:p w14:paraId="7A3E7ED8" w14:textId="77777777" w:rsidR="00175DB4" w:rsidRPr="00617D0D" w:rsidRDefault="00175DB4" w:rsidP="00727893">
            <w:pPr>
              <w:spacing w:line="360" w:lineRule="auto"/>
              <w:jc w:val="center"/>
              <w:rPr>
                <w:rFonts w:eastAsia="Calibri"/>
                <w:spacing w:val="0"/>
              </w:rPr>
            </w:pPr>
          </w:p>
        </w:tc>
        <w:tc>
          <w:tcPr>
            <w:tcW w:w="4253" w:type="dxa"/>
            <w:noWrap/>
            <w:vAlign w:val="center"/>
            <w:hideMark/>
          </w:tcPr>
          <w:p w14:paraId="4A952AF7" w14:textId="77777777" w:rsidR="00175DB4" w:rsidRPr="00617D0D" w:rsidRDefault="00175DB4" w:rsidP="00727893">
            <w:pPr>
              <w:spacing w:line="360" w:lineRule="auto"/>
              <w:jc w:val="center"/>
              <w:rPr>
                <w:rFonts w:eastAsia="Calibri"/>
                <w:spacing w:val="0"/>
              </w:rPr>
            </w:pPr>
            <w:r w:rsidRPr="00617D0D">
              <w:rPr>
                <w:rFonts w:eastAsia="Calibri"/>
                <w:spacing w:val="0"/>
              </w:rPr>
              <w:t>Personas sensibilizadas</w:t>
            </w:r>
          </w:p>
        </w:tc>
        <w:tc>
          <w:tcPr>
            <w:tcW w:w="850" w:type="dxa"/>
            <w:noWrap/>
            <w:vAlign w:val="center"/>
            <w:hideMark/>
          </w:tcPr>
          <w:p w14:paraId="579E215E" w14:textId="77777777" w:rsidR="00175DB4" w:rsidRPr="00617D0D" w:rsidRDefault="00175DB4" w:rsidP="00727893">
            <w:pPr>
              <w:spacing w:line="360" w:lineRule="auto"/>
              <w:jc w:val="center"/>
              <w:rPr>
                <w:rFonts w:eastAsia="Calibri"/>
                <w:spacing w:val="0"/>
              </w:rPr>
            </w:pPr>
            <w:r w:rsidRPr="00617D0D">
              <w:rPr>
                <w:rFonts w:eastAsia="Calibri"/>
                <w:spacing w:val="0"/>
              </w:rPr>
              <w:t>264</w:t>
            </w:r>
          </w:p>
        </w:tc>
      </w:tr>
      <w:tr w:rsidR="00175DB4" w:rsidRPr="00617D0D" w14:paraId="6AC0ACEC" w14:textId="77777777" w:rsidTr="00727893">
        <w:trPr>
          <w:trHeight w:val="300"/>
        </w:trPr>
        <w:tc>
          <w:tcPr>
            <w:tcW w:w="2410" w:type="dxa"/>
            <w:vMerge w:val="restart"/>
            <w:noWrap/>
            <w:vAlign w:val="center"/>
            <w:hideMark/>
          </w:tcPr>
          <w:p w14:paraId="1CD20DE3" w14:textId="77777777" w:rsidR="00175DB4" w:rsidRPr="00617D0D" w:rsidRDefault="00175DB4" w:rsidP="00727893">
            <w:pPr>
              <w:spacing w:line="360" w:lineRule="auto"/>
              <w:jc w:val="center"/>
              <w:rPr>
                <w:rFonts w:eastAsia="Calibri"/>
                <w:spacing w:val="0"/>
              </w:rPr>
            </w:pPr>
            <w:r w:rsidRPr="00617D0D">
              <w:rPr>
                <w:rFonts w:eastAsia="Calibri"/>
                <w:spacing w:val="0"/>
              </w:rPr>
              <w:t>Acciones de Sensibilización para la Comunidad</w:t>
            </w:r>
          </w:p>
        </w:tc>
        <w:tc>
          <w:tcPr>
            <w:tcW w:w="4253" w:type="dxa"/>
            <w:noWrap/>
            <w:vAlign w:val="center"/>
            <w:hideMark/>
          </w:tcPr>
          <w:p w14:paraId="416B6E51" w14:textId="77777777" w:rsidR="00175DB4" w:rsidRPr="00617D0D" w:rsidRDefault="00175DB4" w:rsidP="00727893">
            <w:pPr>
              <w:spacing w:line="360" w:lineRule="auto"/>
              <w:jc w:val="center"/>
              <w:rPr>
                <w:rFonts w:eastAsia="Calibri"/>
                <w:spacing w:val="0"/>
              </w:rPr>
            </w:pPr>
            <w:r w:rsidRPr="00617D0D">
              <w:rPr>
                <w:rFonts w:eastAsia="Calibri"/>
                <w:spacing w:val="0"/>
              </w:rPr>
              <w:t>Acciones de sensibilización</w:t>
            </w:r>
          </w:p>
        </w:tc>
        <w:tc>
          <w:tcPr>
            <w:tcW w:w="850" w:type="dxa"/>
            <w:noWrap/>
            <w:vAlign w:val="center"/>
            <w:hideMark/>
          </w:tcPr>
          <w:p w14:paraId="517403C0" w14:textId="77777777" w:rsidR="00175DB4" w:rsidRPr="00617D0D" w:rsidRDefault="00175DB4" w:rsidP="00727893">
            <w:pPr>
              <w:spacing w:line="360" w:lineRule="auto"/>
              <w:jc w:val="center"/>
              <w:rPr>
                <w:rFonts w:eastAsia="Calibri"/>
                <w:spacing w:val="0"/>
              </w:rPr>
            </w:pPr>
            <w:r w:rsidRPr="00617D0D">
              <w:rPr>
                <w:rFonts w:eastAsia="Calibri"/>
                <w:spacing w:val="0"/>
              </w:rPr>
              <w:t>7</w:t>
            </w:r>
          </w:p>
        </w:tc>
      </w:tr>
      <w:tr w:rsidR="00175DB4" w:rsidRPr="00617D0D" w14:paraId="40739A60" w14:textId="77777777" w:rsidTr="00727893">
        <w:trPr>
          <w:trHeight w:val="300"/>
        </w:trPr>
        <w:tc>
          <w:tcPr>
            <w:tcW w:w="2410" w:type="dxa"/>
            <w:vMerge/>
            <w:noWrap/>
            <w:vAlign w:val="center"/>
            <w:hideMark/>
          </w:tcPr>
          <w:p w14:paraId="7CB6C135" w14:textId="77777777" w:rsidR="00175DB4" w:rsidRPr="00617D0D" w:rsidRDefault="00175DB4" w:rsidP="00727893">
            <w:pPr>
              <w:spacing w:line="360" w:lineRule="auto"/>
              <w:jc w:val="center"/>
              <w:rPr>
                <w:rFonts w:eastAsia="Calibri"/>
                <w:spacing w:val="0"/>
              </w:rPr>
            </w:pPr>
          </w:p>
        </w:tc>
        <w:tc>
          <w:tcPr>
            <w:tcW w:w="4253" w:type="dxa"/>
            <w:noWrap/>
            <w:vAlign w:val="center"/>
            <w:hideMark/>
          </w:tcPr>
          <w:p w14:paraId="0A1F088A" w14:textId="77777777" w:rsidR="00175DB4" w:rsidRPr="00617D0D" w:rsidRDefault="00175DB4" w:rsidP="00727893">
            <w:pPr>
              <w:spacing w:line="360" w:lineRule="auto"/>
              <w:jc w:val="center"/>
              <w:rPr>
                <w:rFonts w:eastAsia="Calibri"/>
                <w:spacing w:val="0"/>
              </w:rPr>
            </w:pPr>
            <w:r w:rsidRPr="00617D0D">
              <w:rPr>
                <w:rFonts w:eastAsia="Calibri"/>
                <w:spacing w:val="0"/>
              </w:rPr>
              <w:t>Personas sensibilizadas</w:t>
            </w:r>
          </w:p>
        </w:tc>
        <w:tc>
          <w:tcPr>
            <w:tcW w:w="850" w:type="dxa"/>
            <w:noWrap/>
            <w:vAlign w:val="center"/>
            <w:hideMark/>
          </w:tcPr>
          <w:p w14:paraId="63975A64" w14:textId="77777777" w:rsidR="00175DB4" w:rsidRPr="00617D0D" w:rsidRDefault="00175DB4" w:rsidP="00727893">
            <w:pPr>
              <w:spacing w:line="360" w:lineRule="auto"/>
              <w:jc w:val="center"/>
              <w:rPr>
                <w:rFonts w:eastAsia="Calibri"/>
                <w:spacing w:val="0"/>
              </w:rPr>
            </w:pPr>
            <w:r w:rsidRPr="00617D0D">
              <w:rPr>
                <w:rFonts w:eastAsia="Calibri"/>
                <w:spacing w:val="0"/>
              </w:rPr>
              <w:t>238</w:t>
            </w:r>
          </w:p>
        </w:tc>
      </w:tr>
    </w:tbl>
    <w:p w14:paraId="600E8B34" w14:textId="77777777" w:rsidR="00727893" w:rsidRPr="00617D0D" w:rsidRDefault="00727893"/>
    <w:p w14:paraId="6E182CAE" w14:textId="77777777" w:rsidR="00727893" w:rsidRPr="00617D0D" w:rsidRDefault="00727893"/>
    <w:p w14:paraId="5F0DAFEA" w14:textId="77777777" w:rsidR="00727893" w:rsidRPr="00617D0D" w:rsidRDefault="00727893"/>
    <w:tbl>
      <w:tblPr>
        <w:tblW w:w="47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253"/>
        <w:gridCol w:w="850"/>
      </w:tblGrid>
      <w:tr w:rsidR="00727893" w:rsidRPr="00617D0D" w14:paraId="71B8EEC4" w14:textId="77777777" w:rsidTr="00304199">
        <w:trPr>
          <w:trHeight w:val="299"/>
        </w:trPr>
        <w:tc>
          <w:tcPr>
            <w:tcW w:w="1602" w:type="pct"/>
            <w:shd w:val="clear" w:color="auto" w:fill="002060"/>
            <w:vAlign w:val="center"/>
          </w:tcPr>
          <w:p w14:paraId="39D9D36D" w14:textId="77777777" w:rsidR="00727893" w:rsidRPr="00617D0D" w:rsidRDefault="00727893" w:rsidP="00304199">
            <w:pPr>
              <w:spacing w:after="0" w:line="360" w:lineRule="auto"/>
              <w:jc w:val="center"/>
              <w:rPr>
                <w:color w:val="FFFFFF" w:themeColor="background1"/>
              </w:rPr>
            </w:pPr>
            <w:r w:rsidRPr="00617D0D">
              <w:rPr>
                <w:color w:val="FFFFFF" w:themeColor="background1"/>
              </w:rPr>
              <w:lastRenderedPageBreak/>
              <w:t>Productos</w:t>
            </w:r>
          </w:p>
        </w:tc>
        <w:tc>
          <w:tcPr>
            <w:tcW w:w="2832" w:type="pct"/>
            <w:shd w:val="clear" w:color="auto" w:fill="002060"/>
            <w:vAlign w:val="center"/>
          </w:tcPr>
          <w:p w14:paraId="7490CE57" w14:textId="77777777" w:rsidR="00727893" w:rsidRPr="00617D0D" w:rsidRDefault="00727893" w:rsidP="00304199">
            <w:pPr>
              <w:spacing w:after="0" w:line="360" w:lineRule="auto"/>
              <w:jc w:val="center"/>
              <w:rPr>
                <w:color w:val="FFFFFF" w:themeColor="background1"/>
              </w:rPr>
            </w:pPr>
            <w:r w:rsidRPr="00617D0D">
              <w:rPr>
                <w:color w:val="FFFFFF" w:themeColor="background1"/>
              </w:rPr>
              <w:t>Indicador</w:t>
            </w:r>
          </w:p>
        </w:tc>
        <w:tc>
          <w:tcPr>
            <w:tcW w:w="566" w:type="pct"/>
            <w:shd w:val="clear" w:color="auto" w:fill="002060"/>
            <w:vAlign w:val="center"/>
          </w:tcPr>
          <w:p w14:paraId="7248E653" w14:textId="77777777" w:rsidR="00727893" w:rsidRPr="00617D0D" w:rsidRDefault="00727893" w:rsidP="00304199">
            <w:pPr>
              <w:spacing w:after="0" w:line="360" w:lineRule="auto"/>
              <w:jc w:val="center"/>
              <w:rPr>
                <w:color w:val="FFFFFF" w:themeColor="background1"/>
              </w:rPr>
            </w:pPr>
            <w:r w:rsidRPr="00617D0D">
              <w:rPr>
                <w:color w:val="FFFFFF" w:themeColor="background1"/>
              </w:rPr>
              <w:t>Total</w:t>
            </w:r>
          </w:p>
        </w:tc>
      </w:tr>
    </w:tbl>
    <w:tbl>
      <w:tblPr>
        <w:tblStyle w:val="Tablaconcuadrcula"/>
        <w:tblW w:w="7513" w:type="dxa"/>
        <w:tblInd w:w="-5" w:type="dxa"/>
        <w:tblLook w:val="04A0" w:firstRow="1" w:lastRow="0" w:firstColumn="1" w:lastColumn="0" w:noHBand="0" w:noVBand="1"/>
      </w:tblPr>
      <w:tblGrid>
        <w:gridCol w:w="2410"/>
        <w:gridCol w:w="4253"/>
        <w:gridCol w:w="850"/>
      </w:tblGrid>
      <w:tr w:rsidR="00175DB4" w:rsidRPr="00617D0D" w14:paraId="27FC3579" w14:textId="77777777" w:rsidTr="00727893">
        <w:trPr>
          <w:trHeight w:val="300"/>
        </w:trPr>
        <w:tc>
          <w:tcPr>
            <w:tcW w:w="2410" w:type="dxa"/>
            <w:noWrap/>
            <w:vAlign w:val="center"/>
            <w:hideMark/>
          </w:tcPr>
          <w:p w14:paraId="2DF62BDE" w14:textId="77777777" w:rsidR="00175DB4" w:rsidRPr="00617D0D" w:rsidRDefault="00175DB4" w:rsidP="00727893">
            <w:pPr>
              <w:spacing w:line="360" w:lineRule="auto"/>
              <w:jc w:val="center"/>
              <w:rPr>
                <w:rFonts w:eastAsia="Calibri"/>
                <w:spacing w:val="0"/>
              </w:rPr>
            </w:pPr>
            <w:r w:rsidRPr="00617D0D">
              <w:rPr>
                <w:rFonts w:eastAsia="Calibri"/>
                <w:spacing w:val="0"/>
              </w:rPr>
              <w:t>Comunicación y difusión de información en materia de drogas dirigido a los diferentes grupos ocupacionales</w:t>
            </w:r>
          </w:p>
        </w:tc>
        <w:tc>
          <w:tcPr>
            <w:tcW w:w="4253" w:type="dxa"/>
            <w:noWrap/>
            <w:vAlign w:val="center"/>
            <w:hideMark/>
          </w:tcPr>
          <w:p w14:paraId="57FDB911" w14:textId="77777777" w:rsidR="00175DB4" w:rsidRPr="00617D0D" w:rsidRDefault="00175DB4" w:rsidP="00727893">
            <w:pPr>
              <w:spacing w:line="360" w:lineRule="auto"/>
              <w:jc w:val="center"/>
              <w:rPr>
                <w:rFonts w:eastAsia="Calibri"/>
                <w:spacing w:val="0"/>
              </w:rPr>
            </w:pPr>
            <w:r w:rsidRPr="00617D0D">
              <w:rPr>
                <w:rFonts w:eastAsia="Calibri"/>
                <w:spacing w:val="0"/>
              </w:rPr>
              <w:t>Intervenciones y participación en medios de comunicación</w:t>
            </w:r>
          </w:p>
        </w:tc>
        <w:tc>
          <w:tcPr>
            <w:tcW w:w="850" w:type="dxa"/>
            <w:noWrap/>
            <w:vAlign w:val="center"/>
            <w:hideMark/>
          </w:tcPr>
          <w:p w14:paraId="3BB19DB6" w14:textId="77777777" w:rsidR="00175DB4" w:rsidRPr="00617D0D" w:rsidRDefault="00175DB4" w:rsidP="00727893">
            <w:pPr>
              <w:spacing w:line="360" w:lineRule="auto"/>
              <w:jc w:val="center"/>
              <w:rPr>
                <w:rFonts w:eastAsia="Calibri"/>
                <w:spacing w:val="0"/>
              </w:rPr>
            </w:pPr>
            <w:r w:rsidRPr="00617D0D">
              <w:rPr>
                <w:rFonts w:eastAsia="Calibri"/>
                <w:spacing w:val="0"/>
              </w:rPr>
              <w:t>6</w:t>
            </w:r>
          </w:p>
        </w:tc>
      </w:tr>
      <w:tr w:rsidR="00175DB4" w:rsidRPr="00617D0D" w14:paraId="1DB8D058" w14:textId="77777777" w:rsidTr="00727893">
        <w:trPr>
          <w:trHeight w:val="300"/>
        </w:trPr>
        <w:tc>
          <w:tcPr>
            <w:tcW w:w="2410" w:type="dxa"/>
            <w:vMerge w:val="restart"/>
            <w:noWrap/>
            <w:vAlign w:val="center"/>
            <w:hideMark/>
          </w:tcPr>
          <w:p w14:paraId="119C1B15" w14:textId="77777777" w:rsidR="00175DB4" w:rsidRPr="00617D0D" w:rsidRDefault="00175DB4" w:rsidP="00727893">
            <w:pPr>
              <w:spacing w:line="360" w:lineRule="auto"/>
              <w:jc w:val="center"/>
              <w:rPr>
                <w:rFonts w:eastAsia="Calibri"/>
                <w:spacing w:val="0"/>
              </w:rPr>
            </w:pPr>
            <w:r w:rsidRPr="00617D0D">
              <w:rPr>
                <w:rFonts w:eastAsia="Calibri"/>
                <w:spacing w:val="0"/>
              </w:rPr>
              <w:t>Cumplimiento de los convenios asignados</w:t>
            </w:r>
          </w:p>
        </w:tc>
        <w:tc>
          <w:tcPr>
            <w:tcW w:w="4253" w:type="dxa"/>
            <w:noWrap/>
            <w:vAlign w:val="center"/>
            <w:hideMark/>
          </w:tcPr>
          <w:p w14:paraId="2CC7A9FB" w14:textId="77777777" w:rsidR="00175DB4" w:rsidRPr="00617D0D" w:rsidRDefault="00175DB4" w:rsidP="00727893">
            <w:pPr>
              <w:spacing w:line="360" w:lineRule="auto"/>
              <w:jc w:val="center"/>
              <w:rPr>
                <w:rFonts w:eastAsia="Calibri"/>
                <w:spacing w:val="0"/>
              </w:rPr>
            </w:pPr>
            <w:r w:rsidRPr="00617D0D">
              <w:rPr>
                <w:rFonts w:eastAsia="Calibri"/>
                <w:spacing w:val="0"/>
              </w:rPr>
              <w:t>Planificación de acciones anuales</w:t>
            </w:r>
          </w:p>
        </w:tc>
        <w:tc>
          <w:tcPr>
            <w:tcW w:w="850" w:type="dxa"/>
            <w:noWrap/>
            <w:vAlign w:val="center"/>
            <w:hideMark/>
          </w:tcPr>
          <w:p w14:paraId="02D0C240" w14:textId="77777777" w:rsidR="00175DB4" w:rsidRPr="00617D0D" w:rsidRDefault="00175DB4" w:rsidP="00727893">
            <w:pPr>
              <w:spacing w:line="360" w:lineRule="auto"/>
              <w:jc w:val="center"/>
              <w:rPr>
                <w:rFonts w:eastAsia="Calibri"/>
                <w:spacing w:val="0"/>
              </w:rPr>
            </w:pPr>
            <w:r w:rsidRPr="00617D0D">
              <w:rPr>
                <w:rFonts w:eastAsia="Calibri"/>
                <w:spacing w:val="0"/>
              </w:rPr>
              <w:t>0</w:t>
            </w:r>
          </w:p>
        </w:tc>
      </w:tr>
      <w:tr w:rsidR="00175DB4" w:rsidRPr="00617D0D" w14:paraId="6167232D" w14:textId="77777777" w:rsidTr="00727893">
        <w:trPr>
          <w:trHeight w:val="300"/>
        </w:trPr>
        <w:tc>
          <w:tcPr>
            <w:tcW w:w="2410" w:type="dxa"/>
            <w:vMerge/>
            <w:noWrap/>
            <w:vAlign w:val="center"/>
            <w:hideMark/>
          </w:tcPr>
          <w:p w14:paraId="561D7133" w14:textId="77777777" w:rsidR="00175DB4" w:rsidRPr="00617D0D" w:rsidRDefault="00175DB4" w:rsidP="00727893">
            <w:pPr>
              <w:spacing w:line="360" w:lineRule="auto"/>
              <w:jc w:val="center"/>
              <w:rPr>
                <w:rFonts w:eastAsia="Calibri"/>
                <w:spacing w:val="0"/>
              </w:rPr>
            </w:pPr>
          </w:p>
        </w:tc>
        <w:tc>
          <w:tcPr>
            <w:tcW w:w="4253" w:type="dxa"/>
            <w:noWrap/>
            <w:vAlign w:val="center"/>
            <w:hideMark/>
          </w:tcPr>
          <w:p w14:paraId="428C88F8" w14:textId="77777777" w:rsidR="00175DB4" w:rsidRPr="00617D0D" w:rsidRDefault="00175DB4" w:rsidP="00727893">
            <w:pPr>
              <w:spacing w:line="360" w:lineRule="auto"/>
              <w:jc w:val="center"/>
              <w:rPr>
                <w:rFonts w:eastAsia="Calibri"/>
                <w:spacing w:val="0"/>
              </w:rPr>
            </w:pPr>
            <w:r w:rsidRPr="00617D0D">
              <w:rPr>
                <w:rFonts w:eastAsia="Calibri"/>
                <w:spacing w:val="0"/>
              </w:rPr>
              <w:t>Porcentaje de cumplimiento de la planificación</w:t>
            </w:r>
          </w:p>
        </w:tc>
        <w:tc>
          <w:tcPr>
            <w:tcW w:w="850" w:type="dxa"/>
            <w:noWrap/>
            <w:vAlign w:val="center"/>
            <w:hideMark/>
          </w:tcPr>
          <w:p w14:paraId="246F6AF6" w14:textId="77777777" w:rsidR="00175DB4" w:rsidRPr="00617D0D" w:rsidRDefault="00175DB4" w:rsidP="00727893">
            <w:pPr>
              <w:spacing w:line="360" w:lineRule="auto"/>
              <w:jc w:val="center"/>
              <w:rPr>
                <w:rFonts w:eastAsia="Calibri"/>
                <w:spacing w:val="0"/>
              </w:rPr>
            </w:pPr>
            <w:r w:rsidRPr="00617D0D">
              <w:rPr>
                <w:rFonts w:eastAsia="Calibri"/>
                <w:spacing w:val="0"/>
              </w:rPr>
              <w:t>0</w:t>
            </w:r>
          </w:p>
        </w:tc>
      </w:tr>
      <w:tr w:rsidR="00175DB4" w:rsidRPr="00617D0D" w14:paraId="4A06FF7B" w14:textId="77777777" w:rsidTr="00727893">
        <w:trPr>
          <w:trHeight w:val="300"/>
        </w:trPr>
        <w:tc>
          <w:tcPr>
            <w:tcW w:w="2410" w:type="dxa"/>
            <w:noWrap/>
            <w:vAlign w:val="center"/>
            <w:hideMark/>
          </w:tcPr>
          <w:p w14:paraId="4CBD5DF2" w14:textId="77777777" w:rsidR="00175DB4" w:rsidRPr="00617D0D" w:rsidRDefault="00175DB4" w:rsidP="00727893">
            <w:pPr>
              <w:spacing w:line="360" w:lineRule="auto"/>
              <w:jc w:val="center"/>
              <w:rPr>
                <w:rFonts w:eastAsia="Calibri"/>
                <w:spacing w:val="0"/>
              </w:rPr>
            </w:pPr>
            <w:r w:rsidRPr="00617D0D">
              <w:rPr>
                <w:rFonts w:eastAsia="Calibri"/>
                <w:spacing w:val="0"/>
              </w:rPr>
              <w:t>Mesas Interinstitucionales Regionales para la Prevención del Consumo de Sustancias Conformadas</w:t>
            </w:r>
          </w:p>
        </w:tc>
        <w:tc>
          <w:tcPr>
            <w:tcW w:w="4253" w:type="dxa"/>
            <w:noWrap/>
            <w:vAlign w:val="center"/>
            <w:hideMark/>
          </w:tcPr>
          <w:p w14:paraId="17C9FCA3" w14:textId="77777777" w:rsidR="00175DB4" w:rsidRPr="00617D0D" w:rsidRDefault="00175DB4" w:rsidP="00727893">
            <w:pPr>
              <w:spacing w:line="360" w:lineRule="auto"/>
              <w:jc w:val="center"/>
              <w:rPr>
                <w:rFonts w:eastAsia="Calibri"/>
                <w:spacing w:val="0"/>
              </w:rPr>
            </w:pPr>
            <w:r w:rsidRPr="00617D0D">
              <w:rPr>
                <w:rFonts w:eastAsia="Calibri"/>
                <w:spacing w:val="0"/>
              </w:rPr>
              <w:t>Número de mesas interinstitucionales regionales conformadas</w:t>
            </w:r>
          </w:p>
        </w:tc>
        <w:tc>
          <w:tcPr>
            <w:tcW w:w="850" w:type="dxa"/>
            <w:noWrap/>
            <w:vAlign w:val="center"/>
            <w:hideMark/>
          </w:tcPr>
          <w:p w14:paraId="3AEDA606" w14:textId="77777777" w:rsidR="00175DB4" w:rsidRPr="00617D0D" w:rsidRDefault="00175DB4" w:rsidP="00727893">
            <w:pPr>
              <w:spacing w:line="360" w:lineRule="auto"/>
              <w:jc w:val="center"/>
              <w:rPr>
                <w:rFonts w:eastAsia="Calibri"/>
                <w:spacing w:val="0"/>
              </w:rPr>
            </w:pPr>
            <w:r w:rsidRPr="00617D0D">
              <w:rPr>
                <w:rFonts w:eastAsia="Calibri"/>
                <w:spacing w:val="0"/>
              </w:rPr>
              <w:t>2</w:t>
            </w:r>
          </w:p>
        </w:tc>
      </w:tr>
    </w:tbl>
    <w:p w14:paraId="6FC1A885" w14:textId="092D9063" w:rsidR="00D42370" w:rsidRPr="00617D0D" w:rsidRDefault="00D42370" w:rsidP="00D42370">
      <w:pPr>
        <w:pStyle w:val="Descripcin"/>
        <w:rPr>
          <w:rFonts w:ascii="Times New Roman" w:hAnsi="Times New Roman"/>
          <w:b w:val="0"/>
          <w:bCs w:val="0"/>
          <w:i/>
          <w:iCs/>
          <w:color w:val="767171"/>
          <w:sz w:val="18"/>
          <w:szCs w:val="18"/>
          <w:lang w:val="es-DO"/>
        </w:rPr>
      </w:pPr>
      <w:r w:rsidRPr="00617D0D">
        <w:rPr>
          <w:rFonts w:ascii="Times New Roman" w:hAnsi="Times New Roman"/>
          <w:b w:val="0"/>
          <w:bCs w:val="0"/>
          <w:i/>
          <w:iCs/>
          <w:color w:val="767171"/>
          <w:sz w:val="18"/>
          <w:szCs w:val="18"/>
          <w:lang w:val="es-DO"/>
        </w:rPr>
        <w:t xml:space="preserve">Tabla </w:t>
      </w:r>
      <w:r w:rsidRPr="00617D0D">
        <w:rPr>
          <w:rFonts w:ascii="Times New Roman" w:hAnsi="Times New Roman"/>
          <w:b w:val="0"/>
          <w:bCs w:val="0"/>
          <w:i/>
          <w:iCs/>
          <w:color w:val="767171"/>
          <w:sz w:val="18"/>
          <w:szCs w:val="18"/>
          <w:lang w:val="es-DO"/>
        </w:rPr>
        <w:fldChar w:fldCharType="begin"/>
      </w:r>
      <w:r w:rsidRPr="00617D0D">
        <w:rPr>
          <w:rFonts w:ascii="Times New Roman" w:hAnsi="Times New Roman"/>
          <w:b w:val="0"/>
          <w:bCs w:val="0"/>
          <w:i/>
          <w:iCs/>
          <w:color w:val="767171"/>
          <w:sz w:val="18"/>
          <w:szCs w:val="18"/>
          <w:lang w:val="es-DO"/>
        </w:rPr>
        <w:instrText xml:space="preserve"> SEQ Tabla \* ARABIC </w:instrText>
      </w:r>
      <w:r w:rsidRPr="00617D0D">
        <w:rPr>
          <w:rFonts w:ascii="Times New Roman" w:hAnsi="Times New Roman"/>
          <w:b w:val="0"/>
          <w:bCs w:val="0"/>
          <w:i/>
          <w:iCs/>
          <w:color w:val="767171"/>
          <w:sz w:val="18"/>
          <w:szCs w:val="18"/>
          <w:lang w:val="es-DO"/>
        </w:rPr>
        <w:fldChar w:fldCharType="separate"/>
      </w:r>
      <w:r w:rsidR="00C2277F" w:rsidRPr="00617D0D">
        <w:rPr>
          <w:rFonts w:ascii="Times New Roman" w:hAnsi="Times New Roman"/>
          <w:b w:val="0"/>
          <w:bCs w:val="0"/>
          <w:i/>
          <w:iCs/>
          <w:color w:val="767171"/>
          <w:sz w:val="18"/>
          <w:szCs w:val="18"/>
          <w:lang w:val="es-DO"/>
        </w:rPr>
        <w:t>7</w:t>
      </w:r>
      <w:r w:rsidRPr="00617D0D">
        <w:rPr>
          <w:rFonts w:ascii="Times New Roman" w:hAnsi="Times New Roman"/>
          <w:b w:val="0"/>
          <w:bCs w:val="0"/>
          <w:i/>
          <w:iCs/>
          <w:color w:val="767171"/>
          <w:sz w:val="18"/>
          <w:szCs w:val="18"/>
          <w:lang w:val="es-DO"/>
        </w:rPr>
        <w:fldChar w:fldCharType="end"/>
      </w:r>
      <w:r w:rsidRPr="00617D0D">
        <w:rPr>
          <w:rFonts w:ascii="Times New Roman" w:hAnsi="Times New Roman"/>
          <w:b w:val="0"/>
          <w:bCs w:val="0"/>
          <w:i/>
          <w:iCs/>
          <w:color w:val="767171"/>
          <w:sz w:val="18"/>
          <w:szCs w:val="18"/>
          <w:lang w:val="es-DO"/>
        </w:rPr>
        <w:t>. Detalles de productos DREN. Fuente: Base de datos CND</w:t>
      </w:r>
    </w:p>
    <w:p w14:paraId="42CDC32F" w14:textId="77777777" w:rsidR="00D42370" w:rsidRPr="00617D0D" w:rsidRDefault="00D42370" w:rsidP="000379E2">
      <w:pPr>
        <w:spacing w:line="360" w:lineRule="auto"/>
        <w:jc w:val="both"/>
      </w:pPr>
    </w:p>
    <w:bookmarkEnd w:id="15"/>
    <w:p w14:paraId="7864F40C" w14:textId="77777777" w:rsidR="00D42370" w:rsidRPr="00617D0D" w:rsidRDefault="00D42370" w:rsidP="00D42370">
      <w:pPr>
        <w:spacing w:line="360" w:lineRule="auto"/>
        <w:jc w:val="both"/>
        <w:rPr>
          <w:b/>
          <w:bCs/>
        </w:rPr>
      </w:pPr>
      <w:r w:rsidRPr="00617D0D">
        <w:rPr>
          <w:b/>
          <w:bCs/>
        </w:rPr>
        <w:t xml:space="preserve">Departamento Regional </w:t>
      </w:r>
      <w:proofErr w:type="spellStart"/>
      <w:r w:rsidRPr="00617D0D">
        <w:rPr>
          <w:b/>
          <w:bCs/>
        </w:rPr>
        <w:t>Higüamo</w:t>
      </w:r>
      <w:proofErr w:type="spellEnd"/>
    </w:p>
    <w:p w14:paraId="1A5CF92D" w14:textId="69AC34D4" w:rsidR="00F56782" w:rsidRPr="00617D0D" w:rsidRDefault="00D42370" w:rsidP="00D42370">
      <w:pPr>
        <w:spacing w:line="360" w:lineRule="auto"/>
        <w:jc w:val="both"/>
      </w:pPr>
      <w:r w:rsidRPr="00617D0D">
        <w:t xml:space="preserve">Es la representación del Consejo Nacional de Drogas en cuatro (4) Provincias de la Región Sureste las cuales son: San Pedro de Macorís, Hato Mayor, El Seibo y la Altagracia, cuyo objetivo es desarrollar las políticas trazadas por la sede central en esas provincias, en donde se imparten jornadas de prevención y sensibilización, charlas de prevención, reuniones y conferencias dirigidas al sector educativo, comunitario, deportivo y empresarial para crear conciencia ciudadana sobre los problemas del consumo de sustancias psicoactivas y </w:t>
      </w:r>
      <w:r w:rsidRPr="00617D0D">
        <w:lastRenderedPageBreak/>
        <w:t>multiplicar los conocimientos adquiridos y lo apliquen en su diario vivir.</w:t>
      </w:r>
    </w:p>
    <w:p w14:paraId="3E9965D2" w14:textId="77777777" w:rsidR="00D42370" w:rsidRPr="00617D0D" w:rsidRDefault="00D42370" w:rsidP="00D42370">
      <w:pPr>
        <w:spacing w:line="360" w:lineRule="auto"/>
        <w:jc w:val="both"/>
        <w:rPr>
          <w:b/>
          <w:bCs/>
        </w:rPr>
      </w:pPr>
      <w:r w:rsidRPr="00617D0D">
        <w:rPr>
          <w:b/>
          <w:bCs/>
        </w:rPr>
        <w:t>Los logros relevantes alcanzados por esta unidad son los siguientes:</w:t>
      </w:r>
    </w:p>
    <w:p w14:paraId="1DE3F246" w14:textId="48B4AF7D" w:rsidR="00D42370" w:rsidRPr="00617D0D" w:rsidRDefault="00D42370" w:rsidP="00D42370">
      <w:pPr>
        <w:spacing w:line="360" w:lineRule="auto"/>
        <w:jc w:val="both"/>
      </w:pPr>
      <w:r w:rsidRPr="00617D0D">
        <w:t xml:space="preserve">Se desarrollaron un total de </w:t>
      </w:r>
      <w:r w:rsidR="00017538" w:rsidRPr="00617D0D">
        <w:t>122</w:t>
      </w:r>
      <w:r w:rsidRPr="00617D0D">
        <w:t xml:space="preserve"> (</w:t>
      </w:r>
      <w:r w:rsidR="00017538" w:rsidRPr="00617D0D">
        <w:t>ciento veinte y dos</w:t>
      </w:r>
      <w:r w:rsidRPr="00617D0D">
        <w:t xml:space="preserve">) actividades preventivas a través de los diferentes planes y programas a nivel nacional, logrando impactar la suma de </w:t>
      </w:r>
      <w:r w:rsidR="00017538" w:rsidRPr="00617D0D">
        <w:t>10,798</w:t>
      </w:r>
      <w:r w:rsidRPr="00617D0D">
        <w:t xml:space="preserve"> (</w:t>
      </w:r>
      <w:r w:rsidR="00017538" w:rsidRPr="00617D0D">
        <w:t>diez mil setecientos noventa y ocho</w:t>
      </w:r>
      <w:r w:rsidRPr="00617D0D">
        <w:t xml:space="preserve">) participantes, logrando introducir el componente de prevención de drogas en </w:t>
      </w:r>
      <w:r w:rsidR="00017538" w:rsidRPr="00617D0D">
        <w:t>81</w:t>
      </w:r>
      <w:r w:rsidRPr="00617D0D">
        <w:t xml:space="preserve"> (</w:t>
      </w:r>
      <w:r w:rsidR="00C223A3" w:rsidRPr="00617D0D">
        <w:t>ochenta y uno</w:t>
      </w:r>
      <w:r w:rsidRPr="00617D0D">
        <w:t>) instituciones públicas y privadas.</w:t>
      </w:r>
    </w:p>
    <w:p w14:paraId="0CFBBD3E" w14:textId="58706A5B" w:rsidR="000575FE" w:rsidRPr="00617D0D" w:rsidRDefault="00D42370" w:rsidP="00727893">
      <w:pPr>
        <w:spacing w:line="360" w:lineRule="auto"/>
        <w:jc w:val="both"/>
        <w:rPr>
          <w:b/>
          <w:bCs/>
        </w:rPr>
      </w:pPr>
      <w:bookmarkStart w:id="28" w:name="_Hlk172211068"/>
      <w:r w:rsidRPr="00617D0D">
        <w:rPr>
          <w:b/>
          <w:bCs/>
        </w:rPr>
        <w:t>A continuación, se presenta el detalle de las acciones alcanzadas conforme a los productos institucionales:</w:t>
      </w:r>
      <w:bookmarkEnd w:id="28"/>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4112"/>
        <w:gridCol w:w="992"/>
      </w:tblGrid>
      <w:tr w:rsidR="000575FE" w:rsidRPr="00617D0D" w14:paraId="08A3F61E" w14:textId="77777777" w:rsidTr="000575FE">
        <w:trPr>
          <w:trHeight w:val="299"/>
        </w:trPr>
        <w:tc>
          <w:tcPr>
            <w:tcW w:w="1665" w:type="pct"/>
            <w:shd w:val="clear" w:color="auto" w:fill="002060"/>
            <w:vAlign w:val="center"/>
          </w:tcPr>
          <w:p w14:paraId="6B1365AA" w14:textId="77777777" w:rsidR="000575FE" w:rsidRPr="00617D0D" w:rsidRDefault="000575FE" w:rsidP="00AB76EE">
            <w:pPr>
              <w:spacing w:after="0" w:line="360" w:lineRule="auto"/>
              <w:jc w:val="center"/>
              <w:rPr>
                <w:color w:val="FFFFFF" w:themeColor="background1"/>
              </w:rPr>
            </w:pPr>
            <w:r w:rsidRPr="00617D0D">
              <w:rPr>
                <w:color w:val="FFFFFF" w:themeColor="background1"/>
              </w:rPr>
              <w:t>Productos</w:t>
            </w:r>
          </w:p>
        </w:tc>
        <w:tc>
          <w:tcPr>
            <w:tcW w:w="2686" w:type="pct"/>
            <w:shd w:val="clear" w:color="auto" w:fill="002060"/>
            <w:vAlign w:val="center"/>
          </w:tcPr>
          <w:p w14:paraId="623018E7" w14:textId="77777777" w:rsidR="000575FE" w:rsidRPr="00617D0D" w:rsidRDefault="000575FE" w:rsidP="00AB76EE">
            <w:pPr>
              <w:spacing w:after="0" w:line="360" w:lineRule="auto"/>
              <w:jc w:val="center"/>
              <w:rPr>
                <w:color w:val="FFFFFF" w:themeColor="background1"/>
              </w:rPr>
            </w:pPr>
            <w:r w:rsidRPr="00617D0D">
              <w:rPr>
                <w:color w:val="FFFFFF" w:themeColor="background1"/>
              </w:rPr>
              <w:t>Indicador</w:t>
            </w:r>
          </w:p>
        </w:tc>
        <w:tc>
          <w:tcPr>
            <w:tcW w:w="648" w:type="pct"/>
            <w:shd w:val="clear" w:color="auto" w:fill="002060"/>
            <w:vAlign w:val="center"/>
          </w:tcPr>
          <w:p w14:paraId="6A38305B" w14:textId="77777777" w:rsidR="000575FE" w:rsidRPr="00617D0D" w:rsidRDefault="000575FE" w:rsidP="00AB76EE">
            <w:pPr>
              <w:spacing w:after="0" w:line="360" w:lineRule="auto"/>
              <w:jc w:val="center"/>
              <w:rPr>
                <w:color w:val="FFFFFF" w:themeColor="background1"/>
              </w:rPr>
            </w:pPr>
            <w:r w:rsidRPr="00617D0D">
              <w:rPr>
                <w:color w:val="FFFFFF" w:themeColor="background1"/>
              </w:rPr>
              <w:t>Total</w:t>
            </w:r>
          </w:p>
        </w:tc>
      </w:tr>
    </w:tbl>
    <w:tbl>
      <w:tblPr>
        <w:tblStyle w:val="Tablaconcuadrcula"/>
        <w:tblW w:w="7655" w:type="dxa"/>
        <w:tblInd w:w="-5" w:type="dxa"/>
        <w:tblLook w:val="04A0" w:firstRow="1" w:lastRow="0" w:firstColumn="1" w:lastColumn="0" w:noHBand="0" w:noVBand="1"/>
      </w:tblPr>
      <w:tblGrid>
        <w:gridCol w:w="2552"/>
        <w:gridCol w:w="4111"/>
        <w:gridCol w:w="992"/>
      </w:tblGrid>
      <w:tr w:rsidR="006E0E49" w:rsidRPr="00617D0D" w14:paraId="344A7DEB" w14:textId="77777777" w:rsidTr="00727893">
        <w:trPr>
          <w:trHeight w:val="300"/>
        </w:trPr>
        <w:tc>
          <w:tcPr>
            <w:tcW w:w="2552" w:type="dxa"/>
            <w:noWrap/>
            <w:vAlign w:val="center"/>
            <w:hideMark/>
          </w:tcPr>
          <w:p w14:paraId="7C7CAE74" w14:textId="77777777" w:rsidR="006E0E49" w:rsidRPr="00617D0D" w:rsidRDefault="006E0E49" w:rsidP="00727893">
            <w:pPr>
              <w:spacing w:line="360" w:lineRule="auto"/>
              <w:jc w:val="center"/>
              <w:rPr>
                <w:rFonts w:eastAsia="Calibri"/>
                <w:spacing w:val="0"/>
              </w:rPr>
            </w:pPr>
            <w:r w:rsidRPr="00617D0D">
              <w:rPr>
                <w:rFonts w:eastAsia="Calibri"/>
                <w:spacing w:val="0"/>
              </w:rPr>
              <w:t>Accesorios y equipos mejorados</w:t>
            </w:r>
          </w:p>
        </w:tc>
        <w:tc>
          <w:tcPr>
            <w:tcW w:w="4111" w:type="dxa"/>
            <w:noWrap/>
            <w:vAlign w:val="center"/>
            <w:hideMark/>
          </w:tcPr>
          <w:p w14:paraId="563D9186" w14:textId="77777777" w:rsidR="006E0E49" w:rsidRPr="00617D0D" w:rsidRDefault="006E0E49" w:rsidP="00727893">
            <w:pPr>
              <w:spacing w:line="360" w:lineRule="auto"/>
              <w:jc w:val="center"/>
              <w:rPr>
                <w:rFonts w:eastAsia="Calibri"/>
                <w:spacing w:val="0"/>
              </w:rPr>
            </w:pPr>
            <w:r w:rsidRPr="00617D0D">
              <w:rPr>
                <w:rFonts w:eastAsia="Calibri"/>
                <w:spacing w:val="0"/>
              </w:rPr>
              <w:t>Cantidad de gestiones realizadas</w:t>
            </w:r>
          </w:p>
        </w:tc>
        <w:tc>
          <w:tcPr>
            <w:tcW w:w="992" w:type="dxa"/>
            <w:noWrap/>
            <w:vAlign w:val="center"/>
            <w:hideMark/>
          </w:tcPr>
          <w:p w14:paraId="1304A56A" w14:textId="77777777" w:rsidR="006E0E49" w:rsidRPr="00617D0D" w:rsidRDefault="006E0E49" w:rsidP="00727893">
            <w:pPr>
              <w:spacing w:line="360" w:lineRule="auto"/>
              <w:jc w:val="center"/>
              <w:rPr>
                <w:rFonts w:eastAsia="Calibri"/>
                <w:spacing w:val="0"/>
              </w:rPr>
            </w:pPr>
            <w:r w:rsidRPr="00617D0D">
              <w:rPr>
                <w:rFonts w:eastAsia="Calibri"/>
                <w:spacing w:val="0"/>
              </w:rPr>
              <w:t>4</w:t>
            </w:r>
          </w:p>
        </w:tc>
      </w:tr>
      <w:tr w:rsidR="006E0E49" w:rsidRPr="00617D0D" w14:paraId="28F61ADC" w14:textId="77777777" w:rsidTr="00727893">
        <w:trPr>
          <w:trHeight w:val="300"/>
        </w:trPr>
        <w:tc>
          <w:tcPr>
            <w:tcW w:w="2552" w:type="dxa"/>
            <w:noWrap/>
            <w:vAlign w:val="center"/>
            <w:hideMark/>
          </w:tcPr>
          <w:p w14:paraId="28CD72DE" w14:textId="77777777" w:rsidR="006E0E49" w:rsidRPr="00617D0D" w:rsidRDefault="006E0E49" w:rsidP="00727893">
            <w:pPr>
              <w:spacing w:line="360" w:lineRule="auto"/>
              <w:jc w:val="center"/>
              <w:rPr>
                <w:rFonts w:eastAsia="Calibri"/>
                <w:spacing w:val="0"/>
              </w:rPr>
            </w:pPr>
            <w:r w:rsidRPr="00617D0D">
              <w:rPr>
                <w:rFonts w:eastAsia="Calibri"/>
                <w:spacing w:val="0"/>
              </w:rPr>
              <w:t>Acciones de sensibilización para el área deportiva</w:t>
            </w:r>
          </w:p>
        </w:tc>
        <w:tc>
          <w:tcPr>
            <w:tcW w:w="4111" w:type="dxa"/>
            <w:noWrap/>
            <w:vAlign w:val="center"/>
            <w:hideMark/>
          </w:tcPr>
          <w:p w14:paraId="6CBC87F6" w14:textId="77777777" w:rsidR="006E0E49" w:rsidRPr="00617D0D" w:rsidRDefault="006E0E49" w:rsidP="00727893">
            <w:pPr>
              <w:spacing w:line="360" w:lineRule="auto"/>
              <w:jc w:val="center"/>
              <w:rPr>
                <w:rFonts w:eastAsia="Calibri"/>
                <w:spacing w:val="0"/>
              </w:rPr>
            </w:pPr>
            <w:r w:rsidRPr="00617D0D">
              <w:rPr>
                <w:rFonts w:eastAsia="Calibri"/>
                <w:spacing w:val="0"/>
              </w:rPr>
              <w:t>Acciones de sensibilización</w:t>
            </w:r>
          </w:p>
        </w:tc>
        <w:tc>
          <w:tcPr>
            <w:tcW w:w="992" w:type="dxa"/>
            <w:noWrap/>
            <w:vAlign w:val="center"/>
            <w:hideMark/>
          </w:tcPr>
          <w:p w14:paraId="17B8D5FD" w14:textId="77777777" w:rsidR="006E0E49" w:rsidRPr="00617D0D" w:rsidRDefault="006E0E49" w:rsidP="00727893">
            <w:pPr>
              <w:spacing w:line="360" w:lineRule="auto"/>
              <w:jc w:val="center"/>
              <w:rPr>
                <w:rFonts w:eastAsia="Calibri"/>
                <w:spacing w:val="0"/>
              </w:rPr>
            </w:pPr>
            <w:r w:rsidRPr="00617D0D">
              <w:rPr>
                <w:rFonts w:eastAsia="Calibri"/>
                <w:spacing w:val="0"/>
              </w:rPr>
              <w:t>19</w:t>
            </w:r>
          </w:p>
        </w:tc>
      </w:tr>
      <w:tr w:rsidR="006E0E49" w:rsidRPr="00617D0D" w14:paraId="272282BE" w14:textId="77777777" w:rsidTr="00727893">
        <w:trPr>
          <w:trHeight w:val="300"/>
        </w:trPr>
        <w:tc>
          <w:tcPr>
            <w:tcW w:w="2552" w:type="dxa"/>
            <w:noWrap/>
            <w:vAlign w:val="center"/>
            <w:hideMark/>
          </w:tcPr>
          <w:p w14:paraId="04713C7F" w14:textId="77777777" w:rsidR="006E0E49" w:rsidRPr="00617D0D" w:rsidRDefault="006E0E49" w:rsidP="00727893">
            <w:pPr>
              <w:spacing w:line="360" w:lineRule="auto"/>
              <w:jc w:val="center"/>
              <w:rPr>
                <w:rFonts w:eastAsia="Calibri"/>
                <w:spacing w:val="0"/>
              </w:rPr>
            </w:pPr>
          </w:p>
        </w:tc>
        <w:tc>
          <w:tcPr>
            <w:tcW w:w="4111" w:type="dxa"/>
            <w:noWrap/>
            <w:vAlign w:val="center"/>
            <w:hideMark/>
          </w:tcPr>
          <w:p w14:paraId="072A8E0F" w14:textId="77777777" w:rsidR="006E0E49" w:rsidRPr="00617D0D" w:rsidRDefault="006E0E49" w:rsidP="00727893">
            <w:pPr>
              <w:spacing w:line="360" w:lineRule="auto"/>
              <w:jc w:val="center"/>
              <w:rPr>
                <w:rFonts w:eastAsia="Calibri"/>
                <w:spacing w:val="0"/>
              </w:rPr>
            </w:pPr>
            <w:r w:rsidRPr="00617D0D">
              <w:rPr>
                <w:rFonts w:eastAsia="Calibri"/>
                <w:spacing w:val="0"/>
              </w:rPr>
              <w:t>Personas sensibilizadas</w:t>
            </w:r>
          </w:p>
        </w:tc>
        <w:tc>
          <w:tcPr>
            <w:tcW w:w="992" w:type="dxa"/>
            <w:noWrap/>
            <w:vAlign w:val="center"/>
            <w:hideMark/>
          </w:tcPr>
          <w:p w14:paraId="06989897" w14:textId="77777777" w:rsidR="006E0E49" w:rsidRPr="00617D0D" w:rsidRDefault="006E0E49" w:rsidP="00727893">
            <w:pPr>
              <w:spacing w:line="360" w:lineRule="auto"/>
              <w:jc w:val="center"/>
              <w:rPr>
                <w:rFonts w:eastAsia="Calibri"/>
                <w:spacing w:val="0"/>
              </w:rPr>
            </w:pPr>
            <w:r w:rsidRPr="00617D0D">
              <w:rPr>
                <w:rFonts w:eastAsia="Calibri"/>
                <w:spacing w:val="0"/>
              </w:rPr>
              <w:t>1854</w:t>
            </w:r>
          </w:p>
        </w:tc>
      </w:tr>
      <w:tr w:rsidR="006E0E49" w:rsidRPr="00617D0D" w14:paraId="56B643BB" w14:textId="77777777" w:rsidTr="00727893">
        <w:trPr>
          <w:trHeight w:val="300"/>
        </w:trPr>
        <w:tc>
          <w:tcPr>
            <w:tcW w:w="2552" w:type="dxa"/>
            <w:noWrap/>
            <w:vAlign w:val="center"/>
            <w:hideMark/>
          </w:tcPr>
          <w:p w14:paraId="71FE7B1A" w14:textId="77777777" w:rsidR="006E0E49" w:rsidRPr="00617D0D" w:rsidRDefault="006E0E49" w:rsidP="00727893">
            <w:pPr>
              <w:spacing w:line="360" w:lineRule="auto"/>
              <w:jc w:val="center"/>
              <w:rPr>
                <w:rFonts w:eastAsia="Calibri"/>
                <w:spacing w:val="0"/>
              </w:rPr>
            </w:pPr>
            <w:r w:rsidRPr="00617D0D">
              <w:rPr>
                <w:rFonts w:eastAsia="Calibri"/>
                <w:spacing w:val="0"/>
              </w:rPr>
              <w:t>Acciones de Sensibilización para el área educativa</w:t>
            </w:r>
          </w:p>
        </w:tc>
        <w:tc>
          <w:tcPr>
            <w:tcW w:w="4111" w:type="dxa"/>
            <w:noWrap/>
            <w:vAlign w:val="center"/>
            <w:hideMark/>
          </w:tcPr>
          <w:p w14:paraId="4AC58A9B" w14:textId="77777777" w:rsidR="006E0E49" w:rsidRPr="00617D0D" w:rsidRDefault="006E0E49" w:rsidP="00727893">
            <w:pPr>
              <w:spacing w:line="360" w:lineRule="auto"/>
              <w:jc w:val="center"/>
              <w:rPr>
                <w:rFonts w:eastAsia="Calibri"/>
                <w:spacing w:val="0"/>
              </w:rPr>
            </w:pPr>
            <w:r w:rsidRPr="00617D0D">
              <w:rPr>
                <w:rFonts w:eastAsia="Calibri"/>
                <w:spacing w:val="0"/>
              </w:rPr>
              <w:t>Acciones de sensibilización a estudiantes de centros educativos</w:t>
            </w:r>
          </w:p>
        </w:tc>
        <w:tc>
          <w:tcPr>
            <w:tcW w:w="992" w:type="dxa"/>
            <w:noWrap/>
            <w:vAlign w:val="center"/>
            <w:hideMark/>
          </w:tcPr>
          <w:p w14:paraId="17634762" w14:textId="77777777" w:rsidR="006E0E49" w:rsidRPr="00617D0D" w:rsidRDefault="006E0E49" w:rsidP="00727893">
            <w:pPr>
              <w:spacing w:line="360" w:lineRule="auto"/>
              <w:jc w:val="center"/>
              <w:rPr>
                <w:rFonts w:eastAsia="Calibri"/>
                <w:spacing w:val="0"/>
              </w:rPr>
            </w:pPr>
            <w:r w:rsidRPr="00617D0D">
              <w:rPr>
                <w:rFonts w:eastAsia="Calibri"/>
                <w:spacing w:val="0"/>
              </w:rPr>
              <w:t>48</w:t>
            </w:r>
          </w:p>
        </w:tc>
      </w:tr>
      <w:tr w:rsidR="006E0E49" w:rsidRPr="00617D0D" w14:paraId="5FAD1AAA" w14:textId="77777777" w:rsidTr="00727893">
        <w:trPr>
          <w:trHeight w:val="300"/>
        </w:trPr>
        <w:tc>
          <w:tcPr>
            <w:tcW w:w="2552" w:type="dxa"/>
            <w:noWrap/>
            <w:vAlign w:val="center"/>
            <w:hideMark/>
          </w:tcPr>
          <w:p w14:paraId="29514190" w14:textId="77777777" w:rsidR="006E0E49" w:rsidRPr="00617D0D" w:rsidRDefault="006E0E49" w:rsidP="00727893">
            <w:pPr>
              <w:spacing w:line="360" w:lineRule="auto"/>
              <w:jc w:val="center"/>
              <w:rPr>
                <w:rFonts w:eastAsia="Calibri"/>
                <w:spacing w:val="0"/>
              </w:rPr>
            </w:pPr>
            <w:r w:rsidRPr="00617D0D">
              <w:rPr>
                <w:rFonts w:eastAsia="Calibri"/>
                <w:spacing w:val="0"/>
              </w:rPr>
              <w:t>Acciones de sensibilización para el área laboral</w:t>
            </w:r>
          </w:p>
        </w:tc>
        <w:tc>
          <w:tcPr>
            <w:tcW w:w="4111" w:type="dxa"/>
            <w:noWrap/>
            <w:vAlign w:val="center"/>
            <w:hideMark/>
          </w:tcPr>
          <w:p w14:paraId="2D4D08FB" w14:textId="77777777" w:rsidR="006E0E49" w:rsidRPr="00617D0D" w:rsidRDefault="006E0E49" w:rsidP="00727893">
            <w:pPr>
              <w:spacing w:line="360" w:lineRule="auto"/>
              <w:jc w:val="center"/>
              <w:rPr>
                <w:rFonts w:eastAsia="Calibri"/>
                <w:spacing w:val="0"/>
              </w:rPr>
            </w:pPr>
            <w:r w:rsidRPr="00617D0D">
              <w:rPr>
                <w:rFonts w:eastAsia="Calibri"/>
                <w:spacing w:val="0"/>
              </w:rPr>
              <w:t>Acciones de sensibilización</w:t>
            </w:r>
          </w:p>
        </w:tc>
        <w:tc>
          <w:tcPr>
            <w:tcW w:w="992" w:type="dxa"/>
            <w:noWrap/>
            <w:vAlign w:val="center"/>
            <w:hideMark/>
          </w:tcPr>
          <w:p w14:paraId="7F5E4C96" w14:textId="77777777" w:rsidR="006E0E49" w:rsidRPr="00617D0D" w:rsidRDefault="006E0E49" w:rsidP="00727893">
            <w:pPr>
              <w:spacing w:line="360" w:lineRule="auto"/>
              <w:jc w:val="center"/>
              <w:rPr>
                <w:rFonts w:eastAsia="Calibri"/>
                <w:spacing w:val="0"/>
              </w:rPr>
            </w:pPr>
            <w:r w:rsidRPr="00617D0D">
              <w:rPr>
                <w:rFonts w:eastAsia="Calibri"/>
                <w:spacing w:val="0"/>
              </w:rPr>
              <w:t>9</w:t>
            </w:r>
          </w:p>
        </w:tc>
      </w:tr>
      <w:tr w:rsidR="006E0E49" w:rsidRPr="00617D0D" w14:paraId="1F520AA7" w14:textId="77777777" w:rsidTr="00727893">
        <w:trPr>
          <w:trHeight w:val="300"/>
        </w:trPr>
        <w:tc>
          <w:tcPr>
            <w:tcW w:w="2552" w:type="dxa"/>
            <w:noWrap/>
            <w:vAlign w:val="center"/>
            <w:hideMark/>
          </w:tcPr>
          <w:p w14:paraId="0EE4D57C" w14:textId="77777777" w:rsidR="006E0E49" w:rsidRPr="00617D0D" w:rsidRDefault="006E0E49" w:rsidP="00727893">
            <w:pPr>
              <w:spacing w:line="360" w:lineRule="auto"/>
              <w:jc w:val="center"/>
              <w:rPr>
                <w:rFonts w:eastAsia="Calibri"/>
                <w:spacing w:val="0"/>
              </w:rPr>
            </w:pPr>
            <w:r w:rsidRPr="00617D0D">
              <w:rPr>
                <w:rFonts w:eastAsia="Calibri"/>
                <w:spacing w:val="0"/>
              </w:rPr>
              <w:t>Acciones de Sensibilización para la Comunidad</w:t>
            </w:r>
          </w:p>
        </w:tc>
        <w:tc>
          <w:tcPr>
            <w:tcW w:w="4111" w:type="dxa"/>
            <w:noWrap/>
            <w:vAlign w:val="center"/>
            <w:hideMark/>
          </w:tcPr>
          <w:p w14:paraId="7BDEB4D5" w14:textId="77777777" w:rsidR="006E0E49" w:rsidRPr="00617D0D" w:rsidRDefault="006E0E49" w:rsidP="00727893">
            <w:pPr>
              <w:spacing w:line="360" w:lineRule="auto"/>
              <w:jc w:val="center"/>
              <w:rPr>
                <w:rFonts w:eastAsia="Calibri"/>
                <w:spacing w:val="0"/>
              </w:rPr>
            </w:pPr>
            <w:r w:rsidRPr="00617D0D">
              <w:rPr>
                <w:rFonts w:eastAsia="Calibri"/>
                <w:spacing w:val="0"/>
              </w:rPr>
              <w:t>Acciones de sensibilización</w:t>
            </w:r>
          </w:p>
        </w:tc>
        <w:tc>
          <w:tcPr>
            <w:tcW w:w="992" w:type="dxa"/>
            <w:noWrap/>
            <w:vAlign w:val="center"/>
            <w:hideMark/>
          </w:tcPr>
          <w:p w14:paraId="29CC57D3" w14:textId="77777777" w:rsidR="006E0E49" w:rsidRPr="00617D0D" w:rsidRDefault="006E0E49" w:rsidP="00727893">
            <w:pPr>
              <w:spacing w:line="360" w:lineRule="auto"/>
              <w:jc w:val="center"/>
              <w:rPr>
                <w:rFonts w:eastAsia="Calibri"/>
                <w:spacing w:val="0"/>
              </w:rPr>
            </w:pPr>
            <w:r w:rsidRPr="00617D0D">
              <w:rPr>
                <w:rFonts w:eastAsia="Calibri"/>
                <w:spacing w:val="0"/>
              </w:rPr>
              <w:t>34</w:t>
            </w:r>
          </w:p>
        </w:tc>
      </w:tr>
    </w:tbl>
    <w:p w14:paraId="5289B117" w14:textId="77777777" w:rsidR="00727893" w:rsidRPr="00617D0D" w:rsidRDefault="00727893"/>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4112"/>
        <w:gridCol w:w="992"/>
      </w:tblGrid>
      <w:tr w:rsidR="00727893" w:rsidRPr="00617D0D" w14:paraId="304AD21A" w14:textId="77777777" w:rsidTr="00304199">
        <w:trPr>
          <w:trHeight w:val="299"/>
        </w:trPr>
        <w:tc>
          <w:tcPr>
            <w:tcW w:w="1665" w:type="pct"/>
            <w:shd w:val="clear" w:color="auto" w:fill="002060"/>
            <w:vAlign w:val="center"/>
          </w:tcPr>
          <w:p w14:paraId="50F2C928" w14:textId="77777777" w:rsidR="00727893" w:rsidRPr="00617D0D" w:rsidRDefault="00727893" w:rsidP="00304199">
            <w:pPr>
              <w:spacing w:after="0" w:line="360" w:lineRule="auto"/>
              <w:jc w:val="center"/>
              <w:rPr>
                <w:color w:val="FFFFFF" w:themeColor="background1"/>
              </w:rPr>
            </w:pPr>
            <w:r w:rsidRPr="00617D0D">
              <w:rPr>
                <w:color w:val="FFFFFF" w:themeColor="background1"/>
              </w:rPr>
              <w:lastRenderedPageBreak/>
              <w:t>Productos</w:t>
            </w:r>
          </w:p>
        </w:tc>
        <w:tc>
          <w:tcPr>
            <w:tcW w:w="2686" w:type="pct"/>
            <w:shd w:val="clear" w:color="auto" w:fill="002060"/>
            <w:vAlign w:val="center"/>
          </w:tcPr>
          <w:p w14:paraId="0D1BD774" w14:textId="77777777" w:rsidR="00727893" w:rsidRPr="00617D0D" w:rsidRDefault="00727893" w:rsidP="00304199">
            <w:pPr>
              <w:spacing w:after="0" w:line="360" w:lineRule="auto"/>
              <w:jc w:val="center"/>
              <w:rPr>
                <w:color w:val="FFFFFF" w:themeColor="background1"/>
              </w:rPr>
            </w:pPr>
            <w:r w:rsidRPr="00617D0D">
              <w:rPr>
                <w:color w:val="FFFFFF" w:themeColor="background1"/>
              </w:rPr>
              <w:t>Indicador</w:t>
            </w:r>
          </w:p>
        </w:tc>
        <w:tc>
          <w:tcPr>
            <w:tcW w:w="648" w:type="pct"/>
            <w:shd w:val="clear" w:color="auto" w:fill="002060"/>
            <w:vAlign w:val="center"/>
          </w:tcPr>
          <w:p w14:paraId="00254168" w14:textId="77777777" w:rsidR="00727893" w:rsidRPr="00617D0D" w:rsidRDefault="00727893" w:rsidP="00304199">
            <w:pPr>
              <w:spacing w:after="0" w:line="360" w:lineRule="auto"/>
              <w:jc w:val="center"/>
              <w:rPr>
                <w:color w:val="FFFFFF" w:themeColor="background1"/>
              </w:rPr>
            </w:pPr>
            <w:r w:rsidRPr="00617D0D">
              <w:rPr>
                <w:color w:val="FFFFFF" w:themeColor="background1"/>
              </w:rPr>
              <w:t>Total</w:t>
            </w:r>
          </w:p>
        </w:tc>
      </w:tr>
    </w:tbl>
    <w:tbl>
      <w:tblPr>
        <w:tblStyle w:val="Tablaconcuadrcula"/>
        <w:tblW w:w="7655" w:type="dxa"/>
        <w:tblInd w:w="-5" w:type="dxa"/>
        <w:tblLook w:val="04A0" w:firstRow="1" w:lastRow="0" w:firstColumn="1" w:lastColumn="0" w:noHBand="0" w:noVBand="1"/>
      </w:tblPr>
      <w:tblGrid>
        <w:gridCol w:w="2552"/>
        <w:gridCol w:w="4111"/>
        <w:gridCol w:w="992"/>
      </w:tblGrid>
      <w:tr w:rsidR="006E0E49" w:rsidRPr="00617D0D" w14:paraId="28CAA506" w14:textId="77777777" w:rsidTr="00727893">
        <w:trPr>
          <w:trHeight w:val="300"/>
        </w:trPr>
        <w:tc>
          <w:tcPr>
            <w:tcW w:w="2552" w:type="dxa"/>
            <w:noWrap/>
            <w:vAlign w:val="center"/>
            <w:hideMark/>
          </w:tcPr>
          <w:p w14:paraId="296F69B5" w14:textId="77777777" w:rsidR="006E0E49" w:rsidRPr="00617D0D" w:rsidRDefault="006E0E49" w:rsidP="00727893">
            <w:pPr>
              <w:spacing w:line="360" w:lineRule="auto"/>
              <w:jc w:val="center"/>
              <w:rPr>
                <w:rFonts w:eastAsia="Calibri"/>
                <w:spacing w:val="0"/>
              </w:rPr>
            </w:pPr>
            <w:r w:rsidRPr="00617D0D">
              <w:rPr>
                <w:rFonts w:eastAsia="Calibri"/>
                <w:spacing w:val="0"/>
              </w:rPr>
              <w:t>Comunicación y difusión de información en materia de drogas dirigido a los diferentes grupos ocupacionales</w:t>
            </w:r>
          </w:p>
        </w:tc>
        <w:tc>
          <w:tcPr>
            <w:tcW w:w="4111" w:type="dxa"/>
            <w:noWrap/>
            <w:vAlign w:val="center"/>
            <w:hideMark/>
          </w:tcPr>
          <w:p w14:paraId="323711B5" w14:textId="77777777" w:rsidR="006E0E49" w:rsidRPr="00617D0D" w:rsidRDefault="006E0E49" w:rsidP="00727893">
            <w:pPr>
              <w:spacing w:line="360" w:lineRule="auto"/>
              <w:jc w:val="center"/>
              <w:rPr>
                <w:rFonts w:eastAsia="Calibri"/>
                <w:spacing w:val="0"/>
              </w:rPr>
            </w:pPr>
            <w:r w:rsidRPr="00617D0D">
              <w:rPr>
                <w:rFonts w:eastAsia="Calibri"/>
                <w:spacing w:val="0"/>
              </w:rPr>
              <w:t>Intervenciones y participación en medios de comunicación</w:t>
            </w:r>
          </w:p>
        </w:tc>
        <w:tc>
          <w:tcPr>
            <w:tcW w:w="992" w:type="dxa"/>
            <w:noWrap/>
            <w:vAlign w:val="center"/>
            <w:hideMark/>
          </w:tcPr>
          <w:p w14:paraId="05AF1523" w14:textId="77777777" w:rsidR="006E0E49" w:rsidRPr="00617D0D" w:rsidRDefault="006E0E49" w:rsidP="00727893">
            <w:pPr>
              <w:spacing w:line="360" w:lineRule="auto"/>
              <w:jc w:val="center"/>
              <w:rPr>
                <w:rFonts w:eastAsia="Calibri"/>
                <w:spacing w:val="0"/>
              </w:rPr>
            </w:pPr>
            <w:r w:rsidRPr="00617D0D">
              <w:rPr>
                <w:rFonts w:eastAsia="Calibri"/>
                <w:spacing w:val="0"/>
              </w:rPr>
              <w:t>3</w:t>
            </w:r>
          </w:p>
        </w:tc>
      </w:tr>
      <w:tr w:rsidR="00727893" w:rsidRPr="00617D0D" w14:paraId="2F1775FD" w14:textId="77777777" w:rsidTr="00727893">
        <w:trPr>
          <w:trHeight w:val="300"/>
        </w:trPr>
        <w:tc>
          <w:tcPr>
            <w:tcW w:w="2552" w:type="dxa"/>
            <w:vMerge w:val="restart"/>
            <w:noWrap/>
            <w:vAlign w:val="center"/>
            <w:hideMark/>
          </w:tcPr>
          <w:p w14:paraId="0129B1B2" w14:textId="77777777" w:rsidR="00727893" w:rsidRPr="00617D0D" w:rsidRDefault="00727893" w:rsidP="00727893">
            <w:pPr>
              <w:spacing w:line="360" w:lineRule="auto"/>
              <w:jc w:val="center"/>
              <w:rPr>
                <w:rFonts w:eastAsia="Calibri"/>
                <w:spacing w:val="0"/>
              </w:rPr>
            </w:pPr>
            <w:r w:rsidRPr="00617D0D">
              <w:rPr>
                <w:rFonts w:eastAsia="Calibri"/>
                <w:spacing w:val="0"/>
              </w:rPr>
              <w:t>Cumplimiento de los convenios asignados</w:t>
            </w:r>
          </w:p>
        </w:tc>
        <w:tc>
          <w:tcPr>
            <w:tcW w:w="4111" w:type="dxa"/>
            <w:noWrap/>
            <w:vAlign w:val="center"/>
            <w:hideMark/>
          </w:tcPr>
          <w:p w14:paraId="3792BD53" w14:textId="77777777" w:rsidR="00727893" w:rsidRPr="00617D0D" w:rsidRDefault="00727893" w:rsidP="00727893">
            <w:pPr>
              <w:spacing w:line="360" w:lineRule="auto"/>
              <w:jc w:val="center"/>
              <w:rPr>
                <w:rFonts w:eastAsia="Calibri"/>
                <w:spacing w:val="0"/>
              </w:rPr>
            </w:pPr>
            <w:r w:rsidRPr="00617D0D">
              <w:rPr>
                <w:rFonts w:eastAsia="Calibri"/>
                <w:spacing w:val="0"/>
              </w:rPr>
              <w:t>Planificación de acciones anuales</w:t>
            </w:r>
          </w:p>
        </w:tc>
        <w:tc>
          <w:tcPr>
            <w:tcW w:w="992" w:type="dxa"/>
            <w:noWrap/>
            <w:vAlign w:val="center"/>
            <w:hideMark/>
          </w:tcPr>
          <w:p w14:paraId="1375F3D2" w14:textId="77777777" w:rsidR="00727893" w:rsidRPr="00617D0D" w:rsidRDefault="00727893" w:rsidP="00727893">
            <w:pPr>
              <w:spacing w:line="360" w:lineRule="auto"/>
              <w:jc w:val="center"/>
              <w:rPr>
                <w:rFonts w:eastAsia="Calibri"/>
                <w:spacing w:val="0"/>
              </w:rPr>
            </w:pPr>
            <w:r w:rsidRPr="00617D0D">
              <w:rPr>
                <w:rFonts w:eastAsia="Calibri"/>
                <w:spacing w:val="0"/>
              </w:rPr>
              <w:t>0</w:t>
            </w:r>
          </w:p>
        </w:tc>
      </w:tr>
      <w:tr w:rsidR="00727893" w:rsidRPr="00617D0D" w14:paraId="392A0995" w14:textId="77777777" w:rsidTr="00727893">
        <w:trPr>
          <w:trHeight w:val="300"/>
        </w:trPr>
        <w:tc>
          <w:tcPr>
            <w:tcW w:w="2552" w:type="dxa"/>
            <w:vMerge/>
            <w:noWrap/>
            <w:vAlign w:val="center"/>
            <w:hideMark/>
          </w:tcPr>
          <w:p w14:paraId="32163551" w14:textId="77777777" w:rsidR="00727893" w:rsidRPr="00617D0D" w:rsidRDefault="00727893" w:rsidP="00727893">
            <w:pPr>
              <w:spacing w:line="360" w:lineRule="auto"/>
              <w:jc w:val="center"/>
              <w:rPr>
                <w:rFonts w:eastAsia="Calibri"/>
                <w:spacing w:val="0"/>
              </w:rPr>
            </w:pPr>
          </w:p>
        </w:tc>
        <w:tc>
          <w:tcPr>
            <w:tcW w:w="4111" w:type="dxa"/>
            <w:noWrap/>
            <w:vAlign w:val="center"/>
            <w:hideMark/>
          </w:tcPr>
          <w:p w14:paraId="19082611" w14:textId="77777777" w:rsidR="00727893" w:rsidRPr="00617D0D" w:rsidRDefault="00727893" w:rsidP="00727893">
            <w:pPr>
              <w:spacing w:line="360" w:lineRule="auto"/>
              <w:jc w:val="center"/>
              <w:rPr>
                <w:rFonts w:eastAsia="Calibri"/>
                <w:spacing w:val="0"/>
              </w:rPr>
            </w:pPr>
            <w:r w:rsidRPr="00617D0D">
              <w:rPr>
                <w:rFonts w:eastAsia="Calibri"/>
                <w:spacing w:val="0"/>
              </w:rPr>
              <w:t>Porcentaje de cumplimiento de la planificación</w:t>
            </w:r>
          </w:p>
        </w:tc>
        <w:tc>
          <w:tcPr>
            <w:tcW w:w="992" w:type="dxa"/>
            <w:noWrap/>
            <w:vAlign w:val="center"/>
            <w:hideMark/>
          </w:tcPr>
          <w:p w14:paraId="68A91225" w14:textId="77777777" w:rsidR="00727893" w:rsidRPr="00617D0D" w:rsidRDefault="00727893" w:rsidP="00727893">
            <w:pPr>
              <w:spacing w:line="360" w:lineRule="auto"/>
              <w:jc w:val="center"/>
              <w:rPr>
                <w:rFonts w:eastAsia="Calibri"/>
                <w:spacing w:val="0"/>
              </w:rPr>
            </w:pPr>
            <w:r w:rsidRPr="00617D0D">
              <w:rPr>
                <w:rFonts w:eastAsia="Calibri"/>
                <w:spacing w:val="0"/>
              </w:rPr>
              <w:t>0</w:t>
            </w:r>
          </w:p>
        </w:tc>
      </w:tr>
      <w:tr w:rsidR="006E0E49" w:rsidRPr="00617D0D" w14:paraId="0E5DEB00" w14:textId="77777777" w:rsidTr="00727893">
        <w:trPr>
          <w:trHeight w:val="300"/>
        </w:trPr>
        <w:tc>
          <w:tcPr>
            <w:tcW w:w="2552" w:type="dxa"/>
            <w:noWrap/>
            <w:vAlign w:val="center"/>
            <w:hideMark/>
          </w:tcPr>
          <w:p w14:paraId="1CBE6170" w14:textId="77777777" w:rsidR="006E0E49" w:rsidRPr="00617D0D" w:rsidRDefault="006E0E49" w:rsidP="00727893">
            <w:pPr>
              <w:spacing w:line="360" w:lineRule="auto"/>
              <w:jc w:val="center"/>
              <w:rPr>
                <w:rFonts w:eastAsia="Calibri"/>
                <w:spacing w:val="0"/>
              </w:rPr>
            </w:pPr>
            <w:r w:rsidRPr="00617D0D">
              <w:rPr>
                <w:rFonts w:eastAsia="Calibri"/>
                <w:spacing w:val="0"/>
              </w:rPr>
              <w:t>Festivales deportivos y recreativos gestionados</w:t>
            </w:r>
          </w:p>
        </w:tc>
        <w:tc>
          <w:tcPr>
            <w:tcW w:w="4111" w:type="dxa"/>
            <w:noWrap/>
            <w:vAlign w:val="center"/>
            <w:hideMark/>
          </w:tcPr>
          <w:p w14:paraId="4EACC407" w14:textId="77777777" w:rsidR="006E0E49" w:rsidRPr="00617D0D" w:rsidRDefault="006E0E49" w:rsidP="00727893">
            <w:pPr>
              <w:spacing w:line="360" w:lineRule="auto"/>
              <w:jc w:val="center"/>
              <w:rPr>
                <w:rFonts w:eastAsia="Calibri"/>
                <w:spacing w:val="0"/>
              </w:rPr>
            </w:pPr>
            <w:r w:rsidRPr="00617D0D">
              <w:rPr>
                <w:rFonts w:eastAsia="Calibri"/>
                <w:spacing w:val="0"/>
              </w:rPr>
              <w:t>Festivales deportivos gestionados</w:t>
            </w:r>
          </w:p>
        </w:tc>
        <w:tc>
          <w:tcPr>
            <w:tcW w:w="992" w:type="dxa"/>
            <w:noWrap/>
            <w:vAlign w:val="center"/>
            <w:hideMark/>
          </w:tcPr>
          <w:p w14:paraId="54E91F2D" w14:textId="77777777" w:rsidR="006E0E49" w:rsidRPr="00617D0D" w:rsidRDefault="006E0E49" w:rsidP="00727893">
            <w:pPr>
              <w:spacing w:line="360" w:lineRule="auto"/>
              <w:jc w:val="center"/>
              <w:rPr>
                <w:rFonts w:eastAsia="Calibri"/>
                <w:spacing w:val="0"/>
              </w:rPr>
            </w:pPr>
            <w:r w:rsidRPr="00617D0D">
              <w:rPr>
                <w:rFonts w:eastAsia="Calibri"/>
                <w:spacing w:val="0"/>
              </w:rPr>
              <w:t>9</w:t>
            </w:r>
          </w:p>
        </w:tc>
      </w:tr>
      <w:tr w:rsidR="006E0E49" w:rsidRPr="00617D0D" w14:paraId="12B613BF" w14:textId="77777777" w:rsidTr="00727893">
        <w:trPr>
          <w:trHeight w:val="300"/>
        </w:trPr>
        <w:tc>
          <w:tcPr>
            <w:tcW w:w="2552" w:type="dxa"/>
            <w:noWrap/>
            <w:vAlign w:val="center"/>
            <w:hideMark/>
          </w:tcPr>
          <w:p w14:paraId="440D16D2" w14:textId="77777777" w:rsidR="006E0E49" w:rsidRPr="00617D0D" w:rsidRDefault="006E0E49" w:rsidP="00727893">
            <w:pPr>
              <w:spacing w:line="360" w:lineRule="auto"/>
              <w:jc w:val="center"/>
              <w:rPr>
                <w:rFonts w:eastAsia="Calibri"/>
                <w:spacing w:val="0"/>
              </w:rPr>
            </w:pPr>
            <w:r w:rsidRPr="00617D0D">
              <w:rPr>
                <w:rFonts w:eastAsia="Calibri"/>
                <w:spacing w:val="0"/>
              </w:rPr>
              <w:t>Mesas Interinstitucionales Regionales para la Prevención del Consumo de Sustancias Conformadas</w:t>
            </w:r>
          </w:p>
        </w:tc>
        <w:tc>
          <w:tcPr>
            <w:tcW w:w="4111" w:type="dxa"/>
            <w:noWrap/>
            <w:vAlign w:val="center"/>
            <w:hideMark/>
          </w:tcPr>
          <w:p w14:paraId="45315C7E" w14:textId="77777777" w:rsidR="006E0E49" w:rsidRPr="00617D0D" w:rsidRDefault="006E0E49" w:rsidP="00727893">
            <w:pPr>
              <w:spacing w:line="360" w:lineRule="auto"/>
              <w:jc w:val="center"/>
              <w:rPr>
                <w:rFonts w:eastAsia="Calibri"/>
                <w:spacing w:val="0"/>
              </w:rPr>
            </w:pPr>
            <w:r w:rsidRPr="00617D0D">
              <w:rPr>
                <w:rFonts w:eastAsia="Calibri"/>
                <w:spacing w:val="0"/>
              </w:rPr>
              <w:t>Número de mesas interinstitucionales regionales conformadas</w:t>
            </w:r>
          </w:p>
        </w:tc>
        <w:tc>
          <w:tcPr>
            <w:tcW w:w="992" w:type="dxa"/>
            <w:noWrap/>
            <w:vAlign w:val="center"/>
            <w:hideMark/>
          </w:tcPr>
          <w:p w14:paraId="11B61E53" w14:textId="77777777" w:rsidR="006E0E49" w:rsidRPr="00617D0D" w:rsidRDefault="006E0E49" w:rsidP="00727893">
            <w:pPr>
              <w:spacing w:line="360" w:lineRule="auto"/>
              <w:jc w:val="center"/>
              <w:rPr>
                <w:rFonts w:eastAsia="Calibri"/>
                <w:spacing w:val="0"/>
              </w:rPr>
            </w:pPr>
            <w:r w:rsidRPr="00617D0D">
              <w:rPr>
                <w:rFonts w:eastAsia="Calibri"/>
                <w:spacing w:val="0"/>
              </w:rPr>
              <w:t>2</w:t>
            </w:r>
          </w:p>
        </w:tc>
      </w:tr>
    </w:tbl>
    <w:p w14:paraId="235C17F6" w14:textId="6832E957" w:rsidR="00F56782" w:rsidRPr="00617D0D" w:rsidRDefault="00F56782" w:rsidP="00F56782">
      <w:pPr>
        <w:pStyle w:val="Descripcin"/>
        <w:rPr>
          <w:rFonts w:ascii="Times New Roman" w:hAnsi="Times New Roman"/>
          <w:b w:val="0"/>
          <w:bCs w:val="0"/>
          <w:i/>
          <w:iCs/>
          <w:color w:val="767171"/>
          <w:sz w:val="18"/>
          <w:szCs w:val="18"/>
          <w:lang w:val="es-DO"/>
        </w:rPr>
      </w:pPr>
      <w:r w:rsidRPr="00617D0D">
        <w:rPr>
          <w:rFonts w:ascii="Times New Roman" w:hAnsi="Times New Roman"/>
          <w:b w:val="0"/>
          <w:bCs w:val="0"/>
          <w:i/>
          <w:iCs/>
          <w:color w:val="767171"/>
          <w:sz w:val="18"/>
          <w:szCs w:val="18"/>
          <w:lang w:val="es-DO"/>
        </w:rPr>
        <w:t xml:space="preserve">Tabla </w:t>
      </w:r>
      <w:r w:rsidRPr="00617D0D">
        <w:rPr>
          <w:rFonts w:ascii="Times New Roman" w:hAnsi="Times New Roman"/>
          <w:b w:val="0"/>
          <w:bCs w:val="0"/>
          <w:i/>
          <w:iCs/>
          <w:color w:val="767171"/>
          <w:sz w:val="18"/>
          <w:szCs w:val="18"/>
          <w:lang w:val="es-DO"/>
        </w:rPr>
        <w:fldChar w:fldCharType="begin"/>
      </w:r>
      <w:r w:rsidRPr="00617D0D">
        <w:rPr>
          <w:rFonts w:ascii="Times New Roman" w:hAnsi="Times New Roman"/>
          <w:b w:val="0"/>
          <w:bCs w:val="0"/>
          <w:i/>
          <w:iCs/>
          <w:color w:val="767171"/>
          <w:sz w:val="18"/>
          <w:szCs w:val="18"/>
          <w:lang w:val="es-DO"/>
        </w:rPr>
        <w:instrText xml:space="preserve"> SEQ Tabla \* ARABIC </w:instrText>
      </w:r>
      <w:r w:rsidRPr="00617D0D">
        <w:rPr>
          <w:rFonts w:ascii="Times New Roman" w:hAnsi="Times New Roman"/>
          <w:b w:val="0"/>
          <w:bCs w:val="0"/>
          <w:i/>
          <w:iCs/>
          <w:color w:val="767171"/>
          <w:sz w:val="18"/>
          <w:szCs w:val="18"/>
          <w:lang w:val="es-DO"/>
        </w:rPr>
        <w:fldChar w:fldCharType="separate"/>
      </w:r>
      <w:r w:rsidR="00C2277F" w:rsidRPr="00617D0D">
        <w:rPr>
          <w:rFonts w:ascii="Times New Roman" w:hAnsi="Times New Roman"/>
          <w:b w:val="0"/>
          <w:bCs w:val="0"/>
          <w:i/>
          <w:iCs/>
          <w:color w:val="767171"/>
          <w:sz w:val="18"/>
          <w:szCs w:val="18"/>
          <w:lang w:val="es-DO"/>
        </w:rPr>
        <w:t>8</w:t>
      </w:r>
      <w:r w:rsidRPr="00617D0D">
        <w:rPr>
          <w:rFonts w:ascii="Times New Roman" w:hAnsi="Times New Roman"/>
          <w:b w:val="0"/>
          <w:bCs w:val="0"/>
          <w:i/>
          <w:iCs/>
          <w:color w:val="767171"/>
          <w:sz w:val="18"/>
          <w:szCs w:val="18"/>
          <w:lang w:val="es-DO"/>
        </w:rPr>
        <w:fldChar w:fldCharType="end"/>
      </w:r>
      <w:r w:rsidRPr="00617D0D">
        <w:rPr>
          <w:rFonts w:ascii="Times New Roman" w:hAnsi="Times New Roman"/>
          <w:b w:val="0"/>
          <w:bCs w:val="0"/>
          <w:i/>
          <w:iCs/>
          <w:color w:val="767171"/>
          <w:sz w:val="18"/>
          <w:szCs w:val="18"/>
          <w:lang w:val="es-DO"/>
        </w:rPr>
        <w:t>. Detalles de productos DREN. Fuente: Base de datos CND</w:t>
      </w:r>
    </w:p>
    <w:p w14:paraId="76819E81" w14:textId="77777777" w:rsidR="00F56782" w:rsidRPr="00617D0D" w:rsidRDefault="00F56782" w:rsidP="00654164"/>
    <w:p w14:paraId="320B074D" w14:textId="77777777" w:rsidR="00D42370" w:rsidRPr="00617D0D" w:rsidRDefault="00D42370" w:rsidP="00D42370">
      <w:pPr>
        <w:spacing w:line="360" w:lineRule="auto"/>
        <w:jc w:val="both"/>
        <w:rPr>
          <w:b/>
          <w:bCs/>
        </w:rPr>
      </w:pPr>
      <w:r w:rsidRPr="00617D0D">
        <w:rPr>
          <w:b/>
          <w:bCs/>
        </w:rPr>
        <w:t>Departamento Regional Ozama Metropolitana</w:t>
      </w:r>
    </w:p>
    <w:p w14:paraId="6C23EB23" w14:textId="77777777" w:rsidR="00D42370" w:rsidRPr="00617D0D" w:rsidRDefault="00D42370" w:rsidP="00D42370">
      <w:pPr>
        <w:spacing w:line="360" w:lineRule="auto"/>
        <w:jc w:val="both"/>
      </w:pPr>
      <w:r w:rsidRPr="00617D0D">
        <w:t xml:space="preserve">Con el propósito de fortalecer y optimizar las acciones preventivas en la lucha contra el consumo de sustancias psicoactivas, se ha establecido la Regional Ozama Metropolitana del Consejo Nacional de Drogas (CND). Esta nueva regional abarcará las provincias y municipios de Santo Domingo, República Dominicana, y su creación se formalizó mediante la resolución No. CND-05-2021, la cual aprueba la modificación de la estructura organizativa del Consejo Nacional de Drogas bajo la dependencia del Poder Ejecutivo. Esta iniciativa busca potenciar la eficacia de las estrategias preventivas en una zona de gran relevancia, consolidando el compromiso del CND en el desarrollo de acciones focalizadas para abordar los desafíos </w:t>
      </w:r>
      <w:r w:rsidRPr="00617D0D">
        <w:lastRenderedPageBreak/>
        <w:t>específicos relacionados con el consumo de drogas en esta importante región del país.</w:t>
      </w:r>
    </w:p>
    <w:p w14:paraId="39009992" w14:textId="77777777" w:rsidR="00D42370" w:rsidRPr="00617D0D" w:rsidRDefault="00D42370" w:rsidP="00D42370">
      <w:pPr>
        <w:spacing w:line="360" w:lineRule="auto"/>
        <w:jc w:val="both"/>
        <w:rPr>
          <w:b/>
          <w:bCs/>
        </w:rPr>
      </w:pPr>
      <w:bookmarkStart w:id="29" w:name="_Hlk172211631"/>
      <w:r w:rsidRPr="00617D0D">
        <w:rPr>
          <w:b/>
          <w:bCs/>
        </w:rPr>
        <w:t>Los logros relevantes alcanzados por esta unidad son los siguientes:</w:t>
      </w:r>
    </w:p>
    <w:bookmarkEnd w:id="29"/>
    <w:p w14:paraId="0A5085B9" w14:textId="06A31B7B" w:rsidR="00B76961" w:rsidRPr="00617D0D" w:rsidRDefault="00216D6C" w:rsidP="00D42370">
      <w:pPr>
        <w:spacing w:line="360" w:lineRule="auto"/>
        <w:jc w:val="both"/>
      </w:pPr>
      <w:r w:rsidRPr="00617D0D">
        <w:t>163 agentes de la Policía Municipal participaron en un proceso formativo y fueron certificados como multiplicadores y promotores en prevención del uso indebido de sustancias psicoactivas en sus comunidades, en Santo Domingo Este, tras completar el ciclo de capacitación desarrollado en coordinación con la Alcaldía de Santo Domingo Este. Este logro fortaleció la capacidad preventiva a nivel local al dotar a los agentes de herramientas sobre comunicación asertiva, fortalecimiento de lazos familiares, factores de riesgo y protección, y estrategias para promover entornos seguros y saludables, contribuyendo a la seguridad de las escuelas y al bienestar de las familias en el municipio.</w:t>
      </w:r>
    </w:p>
    <w:p w14:paraId="794AEB98" w14:textId="3E07CF60" w:rsidR="00D42370" w:rsidRPr="00617D0D" w:rsidRDefault="00FC2BDB" w:rsidP="00D42370">
      <w:pPr>
        <w:spacing w:line="360" w:lineRule="auto"/>
        <w:jc w:val="both"/>
      </w:pPr>
      <w:r w:rsidRPr="00617D0D">
        <w:t>En resumen</w:t>
      </w:r>
      <w:r w:rsidR="001F3C6C" w:rsidRPr="00617D0D">
        <w:t xml:space="preserve">, </w:t>
      </w:r>
      <w:r w:rsidR="00473B02" w:rsidRPr="00617D0D">
        <w:t>5,708</w:t>
      </w:r>
      <w:r w:rsidR="001F3C6C" w:rsidRPr="00617D0D">
        <w:t xml:space="preserve"> (</w:t>
      </w:r>
      <w:r w:rsidR="00473B02" w:rsidRPr="00617D0D">
        <w:t>cinco mil setecientos y ocho</w:t>
      </w:r>
      <w:r w:rsidR="001F3C6C" w:rsidRPr="00617D0D">
        <w:t>)</w:t>
      </w:r>
      <w:r w:rsidR="00473B02" w:rsidRPr="00617D0D">
        <w:t xml:space="preserve"> personas</w:t>
      </w:r>
      <w:r w:rsidR="001F3C6C" w:rsidRPr="00617D0D">
        <w:t xml:space="preserve"> fueron concientizadas en </w:t>
      </w:r>
      <w:r w:rsidR="00D42370" w:rsidRPr="00617D0D">
        <w:t xml:space="preserve">un total de </w:t>
      </w:r>
      <w:r w:rsidR="00473B02" w:rsidRPr="00617D0D">
        <w:t>138</w:t>
      </w:r>
      <w:r w:rsidR="00D42370" w:rsidRPr="00617D0D">
        <w:t xml:space="preserve"> (</w:t>
      </w:r>
      <w:r w:rsidR="00473B02" w:rsidRPr="00617D0D">
        <w:t>ciento treinta y ocho</w:t>
      </w:r>
      <w:r w:rsidR="00D42370" w:rsidRPr="00617D0D">
        <w:t xml:space="preserve">) actividades preventivas a través de los diferentes planes y programas a nivel de la región, logrando introducir el componente de prevención de drogas en </w:t>
      </w:r>
      <w:r w:rsidR="00F87347" w:rsidRPr="00617D0D">
        <w:t>90</w:t>
      </w:r>
      <w:r w:rsidR="00D42370" w:rsidRPr="00617D0D">
        <w:t xml:space="preserve"> (</w:t>
      </w:r>
      <w:r w:rsidR="00F87347" w:rsidRPr="00617D0D">
        <w:t>noventa</w:t>
      </w:r>
      <w:r w:rsidR="00D42370" w:rsidRPr="00617D0D">
        <w:t>) instituciones públicas y privadas.</w:t>
      </w:r>
    </w:p>
    <w:p w14:paraId="40BA3B32" w14:textId="6B48A5AA" w:rsidR="00F56782" w:rsidRPr="00617D0D" w:rsidRDefault="00D42370" w:rsidP="00D42370">
      <w:pPr>
        <w:spacing w:line="360" w:lineRule="auto"/>
        <w:jc w:val="both"/>
        <w:rPr>
          <w:b/>
          <w:bCs/>
        </w:rPr>
      </w:pPr>
      <w:r w:rsidRPr="00617D0D">
        <w:rPr>
          <w:b/>
          <w:bCs/>
        </w:rPr>
        <w:t>A continuación, se presenta el detalle de las acciones alcanzadas conforme a los productos institucionales:</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1"/>
        <w:gridCol w:w="4144"/>
        <w:gridCol w:w="996"/>
      </w:tblGrid>
      <w:tr w:rsidR="00D42370" w:rsidRPr="00617D0D" w14:paraId="1E151D7C" w14:textId="77777777" w:rsidTr="001E74DE">
        <w:trPr>
          <w:trHeight w:val="299"/>
        </w:trPr>
        <w:tc>
          <w:tcPr>
            <w:tcW w:w="1641" w:type="pct"/>
            <w:shd w:val="clear" w:color="auto" w:fill="002060"/>
            <w:vAlign w:val="center"/>
          </w:tcPr>
          <w:p w14:paraId="337E95DF" w14:textId="77777777" w:rsidR="00D42370" w:rsidRPr="00617D0D" w:rsidRDefault="00D42370" w:rsidP="00F56782">
            <w:pPr>
              <w:spacing w:after="0" w:line="360" w:lineRule="auto"/>
              <w:jc w:val="center"/>
              <w:rPr>
                <w:color w:val="FFFFFF" w:themeColor="background1"/>
              </w:rPr>
            </w:pPr>
            <w:r w:rsidRPr="00617D0D">
              <w:rPr>
                <w:color w:val="FFFFFF" w:themeColor="background1"/>
              </w:rPr>
              <w:t>Productos</w:t>
            </w:r>
          </w:p>
        </w:tc>
        <w:tc>
          <w:tcPr>
            <w:tcW w:w="2708" w:type="pct"/>
            <w:shd w:val="clear" w:color="auto" w:fill="002060"/>
            <w:vAlign w:val="center"/>
          </w:tcPr>
          <w:p w14:paraId="1A4857D7" w14:textId="77777777" w:rsidR="00D42370" w:rsidRPr="00617D0D" w:rsidRDefault="00D42370" w:rsidP="00F56782">
            <w:pPr>
              <w:spacing w:after="0" w:line="360" w:lineRule="auto"/>
              <w:jc w:val="center"/>
              <w:rPr>
                <w:color w:val="FFFFFF" w:themeColor="background1"/>
              </w:rPr>
            </w:pPr>
            <w:r w:rsidRPr="00617D0D">
              <w:rPr>
                <w:color w:val="FFFFFF" w:themeColor="background1"/>
              </w:rPr>
              <w:t>Indicador</w:t>
            </w:r>
          </w:p>
        </w:tc>
        <w:tc>
          <w:tcPr>
            <w:tcW w:w="651" w:type="pct"/>
            <w:shd w:val="clear" w:color="auto" w:fill="002060"/>
            <w:vAlign w:val="center"/>
          </w:tcPr>
          <w:p w14:paraId="645EA60D" w14:textId="77777777" w:rsidR="00D42370" w:rsidRPr="00617D0D" w:rsidRDefault="00D42370" w:rsidP="00F56782">
            <w:pPr>
              <w:spacing w:after="0" w:line="360" w:lineRule="auto"/>
              <w:jc w:val="center"/>
              <w:rPr>
                <w:color w:val="FFFFFF" w:themeColor="background1"/>
              </w:rPr>
            </w:pPr>
            <w:r w:rsidRPr="00617D0D">
              <w:rPr>
                <w:color w:val="FFFFFF" w:themeColor="background1"/>
              </w:rPr>
              <w:t>Total</w:t>
            </w:r>
          </w:p>
        </w:tc>
      </w:tr>
    </w:tbl>
    <w:tbl>
      <w:tblPr>
        <w:tblStyle w:val="Tablaconcuadrcula"/>
        <w:tblW w:w="7655" w:type="dxa"/>
        <w:tblInd w:w="-5" w:type="dxa"/>
        <w:tblLook w:val="04A0" w:firstRow="1" w:lastRow="0" w:firstColumn="1" w:lastColumn="0" w:noHBand="0" w:noVBand="1"/>
      </w:tblPr>
      <w:tblGrid>
        <w:gridCol w:w="2552"/>
        <w:gridCol w:w="4111"/>
        <w:gridCol w:w="992"/>
      </w:tblGrid>
      <w:tr w:rsidR="00517756" w:rsidRPr="00617D0D" w14:paraId="2EE12ED2" w14:textId="77777777" w:rsidTr="00727893">
        <w:trPr>
          <w:trHeight w:val="300"/>
        </w:trPr>
        <w:tc>
          <w:tcPr>
            <w:tcW w:w="2552" w:type="dxa"/>
            <w:noWrap/>
            <w:vAlign w:val="center"/>
            <w:hideMark/>
          </w:tcPr>
          <w:p w14:paraId="2D76C4BB" w14:textId="77777777" w:rsidR="00517756" w:rsidRPr="00617D0D" w:rsidRDefault="00517756" w:rsidP="00727893">
            <w:pPr>
              <w:spacing w:line="360" w:lineRule="auto"/>
              <w:jc w:val="center"/>
              <w:rPr>
                <w:rFonts w:eastAsia="Calibri"/>
                <w:spacing w:val="0"/>
              </w:rPr>
            </w:pPr>
            <w:r w:rsidRPr="00617D0D">
              <w:rPr>
                <w:rFonts w:eastAsia="Calibri"/>
                <w:spacing w:val="0"/>
              </w:rPr>
              <w:t>Accesorios y equipos mejorados</w:t>
            </w:r>
          </w:p>
        </w:tc>
        <w:tc>
          <w:tcPr>
            <w:tcW w:w="4111" w:type="dxa"/>
            <w:noWrap/>
            <w:vAlign w:val="center"/>
            <w:hideMark/>
          </w:tcPr>
          <w:p w14:paraId="4065F49A" w14:textId="77777777" w:rsidR="00517756" w:rsidRPr="00617D0D" w:rsidRDefault="00517756" w:rsidP="00727893">
            <w:pPr>
              <w:spacing w:line="360" w:lineRule="auto"/>
              <w:jc w:val="center"/>
              <w:rPr>
                <w:rFonts w:eastAsia="Calibri"/>
                <w:spacing w:val="0"/>
              </w:rPr>
            </w:pPr>
            <w:r w:rsidRPr="00617D0D">
              <w:rPr>
                <w:rFonts w:eastAsia="Calibri"/>
                <w:spacing w:val="0"/>
              </w:rPr>
              <w:t>Cantidad de gestiones realizadas</w:t>
            </w:r>
          </w:p>
        </w:tc>
        <w:tc>
          <w:tcPr>
            <w:tcW w:w="992" w:type="dxa"/>
            <w:noWrap/>
            <w:vAlign w:val="center"/>
            <w:hideMark/>
          </w:tcPr>
          <w:p w14:paraId="22659A67" w14:textId="77777777" w:rsidR="00517756" w:rsidRPr="00617D0D" w:rsidRDefault="00517756" w:rsidP="00727893">
            <w:pPr>
              <w:spacing w:line="360" w:lineRule="auto"/>
              <w:jc w:val="center"/>
              <w:rPr>
                <w:rFonts w:eastAsia="Calibri"/>
                <w:spacing w:val="0"/>
              </w:rPr>
            </w:pPr>
            <w:r w:rsidRPr="00617D0D">
              <w:rPr>
                <w:rFonts w:eastAsia="Calibri"/>
                <w:spacing w:val="0"/>
              </w:rPr>
              <w:t>4</w:t>
            </w:r>
          </w:p>
        </w:tc>
      </w:tr>
      <w:tr w:rsidR="00517756" w:rsidRPr="00617D0D" w14:paraId="72019679" w14:textId="77777777" w:rsidTr="00727893">
        <w:trPr>
          <w:trHeight w:val="300"/>
        </w:trPr>
        <w:tc>
          <w:tcPr>
            <w:tcW w:w="2552" w:type="dxa"/>
            <w:vMerge w:val="restart"/>
            <w:noWrap/>
            <w:vAlign w:val="center"/>
            <w:hideMark/>
          </w:tcPr>
          <w:p w14:paraId="0FCDFA1F" w14:textId="77777777" w:rsidR="00517756" w:rsidRPr="00617D0D" w:rsidRDefault="00517756" w:rsidP="00727893">
            <w:pPr>
              <w:spacing w:line="360" w:lineRule="auto"/>
              <w:jc w:val="center"/>
              <w:rPr>
                <w:rFonts w:eastAsia="Calibri"/>
                <w:spacing w:val="0"/>
              </w:rPr>
            </w:pPr>
            <w:r w:rsidRPr="00617D0D">
              <w:rPr>
                <w:rFonts w:eastAsia="Calibri"/>
                <w:spacing w:val="0"/>
              </w:rPr>
              <w:t>Acciones de sensibilización para el área deportiva</w:t>
            </w:r>
          </w:p>
        </w:tc>
        <w:tc>
          <w:tcPr>
            <w:tcW w:w="4111" w:type="dxa"/>
            <w:noWrap/>
            <w:vAlign w:val="center"/>
            <w:hideMark/>
          </w:tcPr>
          <w:p w14:paraId="6C0123D7" w14:textId="77777777" w:rsidR="00517756" w:rsidRPr="00617D0D" w:rsidRDefault="00517756" w:rsidP="00727893">
            <w:pPr>
              <w:spacing w:line="360" w:lineRule="auto"/>
              <w:jc w:val="center"/>
              <w:rPr>
                <w:rFonts w:eastAsia="Calibri"/>
                <w:spacing w:val="0"/>
              </w:rPr>
            </w:pPr>
            <w:r w:rsidRPr="00617D0D">
              <w:rPr>
                <w:rFonts w:eastAsia="Calibri"/>
                <w:spacing w:val="0"/>
              </w:rPr>
              <w:t>Acciones de sensibilización</w:t>
            </w:r>
          </w:p>
        </w:tc>
        <w:tc>
          <w:tcPr>
            <w:tcW w:w="992" w:type="dxa"/>
            <w:noWrap/>
            <w:vAlign w:val="center"/>
            <w:hideMark/>
          </w:tcPr>
          <w:p w14:paraId="02C8F23C" w14:textId="77777777" w:rsidR="00517756" w:rsidRPr="00617D0D" w:rsidRDefault="00517756" w:rsidP="00727893">
            <w:pPr>
              <w:spacing w:line="360" w:lineRule="auto"/>
              <w:jc w:val="center"/>
              <w:rPr>
                <w:rFonts w:eastAsia="Calibri"/>
                <w:spacing w:val="0"/>
              </w:rPr>
            </w:pPr>
            <w:r w:rsidRPr="00617D0D">
              <w:rPr>
                <w:rFonts w:eastAsia="Calibri"/>
                <w:spacing w:val="0"/>
              </w:rPr>
              <w:t>14</w:t>
            </w:r>
          </w:p>
        </w:tc>
      </w:tr>
      <w:tr w:rsidR="00517756" w:rsidRPr="00617D0D" w14:paraId="795ECB8D" w14:textId="77777777" w:rsidTr="00727893">
        <w:trPr>
          <w:trHeight w:val="300"/>
        </w:trPr>
        <w:tc>
          <w:tcPr>
            <w:tcW w:w="2552" w:type="dxa"/>
            <w:vMerge/>
            <w:noWrap/>
            <w:vAlign w:val="center"/>
            <w:hideMark/>
          </w:tcPr>
          <w:p w14:paraId="41F6A662" w14:textId="77777777" w:rsidR="00517756" w:rsidRPr="00617D0D" w:rsidRDefault="00517756" w:rsidP="00727893">
            <w:pPr>
              <w:spacing w:line="360" w:lineRule="auto"/>
              <w:jc w:val="center"/>
              <w:rPr>
                <w:rFonts w:eastAsia="Calibri"/>
                <w:spacing w:val="0"/>
              </w:rPr>
            </w:pPr>
          </w:p>
        </w:tc>
        <w:tc>
          <w:tcPr>
            <w:tcW w:w="4111" w:type="dxa"/>
            <w:noWrap/>
            <w:vAlign w:val="center"/>
            <w:hideMark/>
          </w:tcPr>
          <w:p w14:paraId="2E59C2E9" w14:textId="77777777" w:rsidR="00517756" w:rsidRPr="00617D0D" w:rsidRDefault="00517756" w:rsidP="00727893">
            <w:pPr>
              <w:spacing w:line="360" w:lineRule="auto"/>
              <w:jc w:val="center"/>
              <w:rPr>
                <w:rFonts w:eastAsia="Calibri"/>
                <w:spacing w:val="0"/>
              </w:rPr>
            </w:pPr>
            <w:r w:rsidRPr="00617D0D">
              <w:rPr>
                <w:rFonts w:eastAsia="Calibri"/>
                <w:spacing w:val="0"/>
              </w:rPr>
              <w:t>Personas sensibilizadas</w:t>
            </w:r>
          </w:p>
        </w:tc>
        <w:tc>
          <w:tcPr>
            <w:tcW w:w="992" w:type="dxa"/>
            <w:noWrap/>
            <w:vAlign w:val="center"/>
            <w:hideMark/>
          </w:tcPr>
          <w:p w14:paraId="44973F28" w14:textId="77777777" w:rsidR="00517756" w:rsidRPr="00617D0D" w:rsidRDefault="00517756" w:rsidP="00727893">
            <w:pPr>
              <w:spacing w:line="360" w:lineRule="auto"/>
              <w:jc w:val="center"/>
              <w:rPr>
                <w:rFonts w:eastAsia="Calibri"/>
                <w:spacing w:val="0"/>
              </w:rPr>
            </w:pPr>
            <w:r w:rsidRPr="00617D0D">
              <w:rPr>
                <w:rFonts w:eastAsia="Calibri"/>
                <w:spacing w:val="0"/>
              </w:rPr>
              <w:t>427</w:t>
            </w:r>
          </w:p>
        </w:tc>
      </w:tr>
    </w:tbl>
    <w:p w14:paraId="4DA78394" w14:textId="77777777" w:rsidR="00727893" w:rsidRPr="00617D0D" w:rsidRDefault="00727893"/>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1"/>
        <w:gridCol w:w="4144"/>
        <w:gridCol w:w="996"/>
      </w:tblGrid>
      <w:tr w:rsidR="00727893" w:rsidRPr="00617D0D" w14:paraId="1AD58EE8" w14:textId="77777777" w:rsidTr="00304199">
        <w:trPr>
          <w:trHeight w:val="299"/>
        </w:trPr>
        <w:tc>
          <w:tcPr>
            <w:tcW w:w="1641" w:type="pct"/>
            <w:shd w:val="clear" w:color="auto" w:fill="002060"/>
            <w:vAlign w:val="center"/>
          </w:tcPr>
          <w:p w14:paraId="51643D3C" w14:textId="77777777" w:rsidR="00727893" w:rsidRPr="00617D0D" w:rsidRDefault="00727893" w:rsidP="00304199">
            <w:pPr>
              <w:spacing w:after="0" w:line="360" w:lineRule="auto"/>
              <w:jc w:val="center"/>
              <w:rPr>
                <w:color w:val="FFFFFF" w:themeColor="background1"/>
              </w:rPr>
            </w:pPr>
            <w:r w:rsidRPr="00617D0D">
              <w:rPr>
                <w:color w:val="FFFFFF" w:themeColor="background1"/>
              </w:rPr>
              <w:lastRenderedPageBreak/>
              <w:t>Productos</w:t>
            </w:r>
          </w:p>
        </w:tc>
        <w:tc>
          <w:tcPr>
            <w:tcW w:w="2708" w:type="pct"/>
            <w:shd w:val="clear" w:color="auto" w:fill="002060"/>
            <w:vAlign w:val="center"/>
          </w:tcPr>
          <w:p w14:paraId="0D8E02AA" w14:textId="77777777" w:rsidR="00727893" w:rsidRPr="00617D0D" w:rsidRDefault="00727893" w:rsidP="00304199">
            <w:pPr>
              <w:spacing w:after="0" w:line="360" w:lineRule="auto"/>
              <w:jc w:val="center"/>
              <w:rPr>
                <w:color w:val="FFFFFF" w:themeColor="background1"/>
              </w:rPr>
            </w:pPr>
            <w:r w:rsidRPr="00617D0D">
              <w:rPr>
                <w:color w:val="FFFFFF" w:themeColor="background1"/>
              </w:rPr>
              <w:t>Indicador</w:t>
            </w:r>
          </w:p>
        </w:tc>
        <w:tc>
          <w:tcPr>
            <w:tcW w:w="651" w:type="pct"/>
            <w:shd w:val="clear" w:color="auto" w:fill="002060"/>
            <w:vAlign w:val="center"/>
          </w:tcPr>
          <w:p w14:paraId="1C08DB66" w14:textId="77777777" w:rsidR="00727893" w:rsidRPr="00617D0D" w:rsidRDefault="00727893" w:rsidP="00304199">
            <w:pPr>
              <w:spacing w:after="0" w:line="360" w:lineRule="auto"/>
              <w:jc w:val="center"/>
              <w:rPr>
                <w:color w:val="FFFFFF" w:themeColor="background1"/>
              </w:rPr>
            </w:pPr>
            <w:r w:rsidRPr="00617D0D">
              <w:rPr>
                <w:color w:val="FFFFFF" w:themeColor="background1"/>
              </w:rPr>
              <w:t>Total</w:t>
            </w:r>
          </w:p>
        </w:tc>
      </w:tr>
    </w:tbl>
    <w:tbl>
      <w:tblPr>
        <w:tblStyle w:val="Tablaconcuadrcula"/>
        <w:tblW w:w="7655" w:type="dxa"/>
        <w:tblInd w:w="-5" w:type="dxa"/>
        <w:tblLook w:val="04A0" w:firstRow="1" w:lastRow="0" w:firstColumn="1" w:lastColumn="0" w:noHBand="0" w:noVBand="1"/>
      </w:tblPr>
      <w:tblGrid>
        <w:gridCol w:w="2552"/>
        <w:gridCol w:w="4111"/>
        <w:gridCol w:w="992"/>
      </w:tblGrid>
      <w:tr w:rsidR="00517756" w:rsidRPr="00617D0D" w14:paraId="4BB10BBE" w14:textId="77777777" w:rsidTr="00727893">
        <w:trPr>
          <w:trHeight w:val="300"/>
        </w:trPr>
        <w:tc>
          <w:tcPr>
            <w:tcW w:w="2552" w:type="dxa"/>
            <w:vMerge w:val="restart"/>
            <w:noWrap/>
            <w:vAlign w:val="center"/>
            <w:hideMark/>
          </w:tcPr>
          <w:p w14:paraId="44B3E140" w14:textId="77777777" w:rsidR="00517756" w:rsidRPr="00617D0D" w:rsidRDefault="00517756" w:rsidP="00727893">
            <w:pPr>
              <w:spacing w:line="360" w:lineRule="auto"/>
              <w:jc w:val="center"/>
              <w:rPr>
                <w:rFonts w:eastAsia="Calibri"/>
                <w:spacing w:val="0"/>
              </w:rPr>
            </w:pPr>
            <w:r w:rsidRPr="00617D0D">
              <w:rPr>
                <w:rFonts w:eastAsia="Calibri"/>
                <w:spacing w:val="0"/>
              </w:rPr>
              <w:t>Acciones de Sensibilización para el área educativa</w:t>
            </w:r>
          </w:p>
        </w:tc>
        <w:tc>
          <w:tcPr>
            <w:tcW w:w="4111" w:type="dxa"/>
            <w:noWrap/>
            <w:vAlign w:val="center"/>
            <w:hideMark/>
          </w:tcPr>
          <w:p w14:paraId="43D525FF" w14:textId="77777777" w:rsidR="00517756" w:rsidRPr="00617D0D" w:rsidRDefault="00517756" w:rsidP="00727893">
            <w:pPr>
              <w:spacing w:line="360" w:lineRule="auto"/>
              <w:jc w:val="center"/>
              <w:rPr>
                <w:rFonts w:eastAsia="Calibri"/>
                <w:spacing w:val="0"/>
              </w:rPr>
            </w:pPr>
            <w:r w:rsidRPr="00617D0D">
              <w:rPr>
                <w:rFonts w:eastAsia="Calibri"/>
                <w:spacing w:val="0"/>
              </w:rPr>
              <w:t>Acciones de sensibilización a padres madres de los centros educativos</w:t>
            </w:r>
          </w:p>
        </w:tc>
        <w:tc>
          <w:tcPr>
            <w:tcW w:w="992" w:type="dxa"/>
            <w:noWrap/>
            <w:vAlign w:val="center"/>
            <w:hideMark/>
          </w:tcPr>
          <w:p w14:paraId="631F87FE" w14:textId="77777777" w:rsidR="00517756" w:rsidRPr="00617D0D" w:rsidRDefault="00517756" w:rsidP="00727893">
            <w:pPr>
              <w:spacing w:line="360" w:lineRule="auto"/>
              <w:jc w:val="center"/>
              <w:rPr>
                <w:rFonts w:eastAsia="Calibri"/>
                <w:spacing w:val="0"/>
              </w:rPr>
            </w:pPr>
            <w:r w:rsidRPr="00617D0D">
              <w:rPr>
                <w:rFonts w:eastAsia="Calibri"/>
                <w:spacing w:val="0"/>
              </w:rPr>
              <w:t>7</w:t>
            </w:r>
          </w:p>
        </w:tc>
      </w:tr>
      <w:tr w:rsidR="00517756" w:rsidRPr="00617D0D" w14:paraId="5A4927F5" w14:textId="77777777" w:rsidTr="00727893">
        <w:trPr>
          <w:trHeight w:val="300"/>
        </w:trPr>
        <w:tc>
          <w:tcPr>
            <w:tcW w:w="2552" w:type="dxa"/>
            <w:vMerge/>
            <w:noWrap/>
            <w:vAlign w:val="center"/>
            <w:hideMark/>
          </w:tcPr>
          <w:p w14:paraId="621C4426" w14:textId="77777777" w:rsidR="00517756" w:rsidRPr="00617D0D" w:rsidRDefault="00517756" w:rsidP="00727893">
            <w:pPr>
              <w:spacing w:line="360" w:lineRule="auto"/>
              <w:jc w:val="center"/>
              <w:rPr>
                <w:rFonts w:eastAsia="Calibri"/>
                <w:spacing w:val="0"/>
              </w:rPr>
            </w:pPr>
          </w:p>
        </w:tc>
        <w:tc>
          <w:tcPr>
            <w:tcW w:w="4111" w:type="dxa"/>
            <w:noWrap/>
            <w:vAlign w:val="center"/>
            <w:hideMark/>
          </w:tcPr>
          <w:p w14:paraId="716F549F" w14:textId="77777777" w:rsidR="00517756" w:rsidRPr="00617D0D" w:rsidRDefault="00517756" w:rsidP="00727893">
            <w:pPr>
              <w:spacing w:line="360" w:lineRule="auto"/>
              <w:jc w:val="center"/>
              <w:rPr>
                <w:rFonts w:eastAsia="Calibri"/>
                <w:spacing w:val="0"/>
              </w:rPr>
            </w:pPr>
            <w:r w:rsidRPr="00617D0D">
              <w:rPr>
                <w:rFonts w:eastAsia="Calibri"/>
                <w:spacing w:val="0"/>
              </w:rPr>
              <w:t>Acciones de sensibilización para estudiantes de los centros educativos</w:t>
            </w:r>
          </w:p>
        </w:tc>
        <w:tc>
          <w:tcPr>
            <w:tcW w:w="992" w:type="dxa"/>
            <w:noWrap/>
            <w:vAlign w:val="center"/>
            <w:hideMark/>
          </w:tcPr>
          <w:p w14:paraId="570E4A67" w14:textId="77777777" w:rsidR="00517756" w:rsidRPr="00617D0D" w:rsidRDefault="00517756" w:rsidP="00727893">
            <w:pPr>
              <w:spacing w:line="360" w:lineRule="auto"/>
              <w:jc w:val="center"/>
              <w:rPr>
                <w:rFonts w:eastAsia="Calibri"/>
                <w:spacing w:val="0"/>
              </w:rPr>
            </w:pPr>
            <w:r w:rsidRPr="00617D0D">
              <w:rPr>
                <w:rFonts w:eastAsia="Calibri"/>
                <w:spacing w:val="0"/>
              </w:rPr>
              <w:t>61</w:t>
            </w:r>
          </w:p>
        </w:tc>
      </w:tr>
      <w:tr w:rsidR="00517756" w:rsidRPr="00617D0D" w14:paraId="5C132958" w14:textId="77777777" w:rsidTr="00727893">
        <w:trPr>
          <w:trHeight w:val="300"/>
        </w:trPr>
        <w:tc>
          <w:tcPr>
            <w:tcW w:w="2552" w:type="dxa"/>
            <w:vMerge/>
            <w:noWrap/>
            <w:vAlign w:val="center"/>
            <w:hideMark/>
          </w:tcPr>
          <w:p w14:paraId="438EDA57" w14:textId="77777777" w:rsidR="00517756" w:rsidRPr="00617D0D" w:rsidRDefault="00517756" w:rsidP="00727893">
            <w:pPr>
              <w:spacing w:line="360" w:lineRule="auto"/>
              <w:jc w:val="center"/>
              <w:rPr>
                <w:rFonts w:eastAsia="Calibri"/>
                <w:spacing w:val="0"/>
              </w:rPr>
            </w:pPr>
          </w:p>
        </w:tc>
        <w:tc>
          <w:tcPr>
            <w:tcW w:w="4111" w:type="dxa"/>
            <w:noWrap/>
            <w:vAlign w:val="center"/>
            <w:hideMark/>
          </w:tcPr>
          <w:p w14:paraId="5A5B0A81" w14:textId="16ABE56A" w:rsidR="00517756" w:rsidRPr="00617D0D" w:rsidRDefault="00517756" w:rsidP="00727893">
            <w:pPr>
              <w:spacing w:line="360" w:lineRule="auto"/>
              <w:jc w:val="center"/>
              <w:rPr>
                <w:rFonts w:eastAsia="Calibri"/>
                <w:spacing w:val="0"/>
              </w:rPr>
            </w:pPr>
            <w:r w:rsidRPr="00617D0D">
              <w:rPr>
                <w:rFonts w:eastAsia="Calibri"/>
                <w:spacing w:val="0"/>
              </w:rPr>
              <w:t xml:space="preserve">Talleres y conferencias para </w:t>
            </w:r>
            <w:r w:rsidR="00727893" w:rsidRPr="00617D0D">
              <w:rPr>
                <w:rFonts w:eastAsia="Calibri"/>
                <w:spacing w:val="0"/>
              </w:rPr>
              <w:t>maestros</w:t>
            </w:r>
          </w:p>
        </w:tc>
        <w:tc>
          <w:tcPr>
            <w:tcW w:w="992" w:type="dxa"/>
            <w:noWrap/>
            <w:vAlign w:val="center"/>
            <w:hideMark/>
          </w:tcPr>
          <w:p w14:paraId="71AEDAF7" w14:textId="77777777" w:rsidR="00517756" w:rsidRPr="00617D0D" w:rsidRDefault="00517756" w:rsidP="00727893">
            <w:pPr>
              <w:spacing w:line="360" w:lineRule="auto"/>
              <w:jc w:val="center"/>
              <w:rPr>
                <w:rFonts w:eastAsia="Calibri"/>
                <w:spacing w:val="0"/>
              </w:rPr>
            </w:pPr>
            <w:r w:rsidRPr="00617D0D">
              <w:rPr>
                <w:rFonts w:eastAsia="Calibri"/>
                <w:spacing w:val="0"/>
              </w:rPr>
              <w:t>6</w:t>
            </w:r>
          </w:p>
        </w:tc>
      </w:tr>
      <w:tr w:rsidR="00517756" w:rsidRPr="00617D0D" w14:paraId="4DD57A08" w14:textId="77777777" w:rsidTr="00727893">
        <w:trPr>
          <w:trHeight w:val="300"/>
        </w:trPr>
        <w:tc>
          <w:tcPr>
            <w:tcW w:w="2552" w:type="dxa"/>
            <w:noWrap/>
            <w:vAlign w:val="center"/>
            <w:hideMark/>
          </w:tcPr>
          <w:p w14:paraId="6625F94C" w14:textId="77777777" w:rsidR="00517756" w:rsidRPr="00617D0D" w:rsidRDefault="00517756" w:rsidP="00727893">
            <w:pPr>
              <w:spacing w:line="360" w:lineRule="auto"/>
              <w:jc w:val="center"/>
              <w:rPr>
                <w:rFonts w:eastAsia="Calibri"/>
                <w:spacing w:val="0"/>
              </w:rPr>
            </w:pPr>
            <w:r w:rsidRPr="00617D0D">
              <w:rPr>
                <w:rFonts w:eastAsia="Calibri"/>
                <w:spacing w:val="0"/>
              </w:rPr>
              <w:t>Acciones de sensibilización para el área laboral</w:t>
            </w:r>
          </w:p>
        </w:tc>
        <w:tc>
          <w:tcPr>
            <w:tcW w:w="4111" w:type="dxa"/>
            <w:noWrap/>
            <w:vAlign w:val="center"/>
            <w:hideMark/>
          </w:tcPr>
          <w:p w14:paraId="59D9BAC4" w14:textId="77777777" w:rsidR="00517756" w:rsidRPr="00617D0D" w:rsidRDefault="00517756" w:rsidP="00727893">
            <w:pPr>
              <w:spacing w:line="360" w:lineRule="auto"/>
              <w:jc w:val="center"/>
              <w:rPr>
                <w:rFonts w:eastAsia="Calibri"/>
                <w:spacing w:val="0"/>
              </w:rPr>
            </w:pPr>
            <w:r w:rsidRPr="00617D0D">
              <w:rPr>
                <w:rFonts w:eastAsia="Calibri"/>
                <w:spacing w:val="0"/>
              </w:rPr>
              <w:t>Acciones de sensibilización</w:t>
            </w:r>
          </w:p>
        </w:tc>
        <w:tc>
          <w:tcPr>
            <w:tcW w:w="992" w:type="dxa"/>
            <w:noWrap/>
            <w:vAlign w:val="center"/>
            <w:hideMark/>
          </w:tcPr>
          <w:p w14:paraId="10DEC919" w14:textId="77777777" w:rsidR="00517756" w:rsidRPr="00617D0D" w:rsidRDefault="00517756" w:rsidP="00727893">
            <w:pPr>
              <w:spacing w:line="360" w:lineRule="auto"/>
              <w:jc w:val="center"/>
              <w:rPr>
                <w:rFonts w:eastAsia="Calibri"/>
                <w:spacing w:val="0"/>
              </w:rPr>
            </w:pPr>
            <w:r w:rsidRPr="00617D0D">
              <w:rPr>
                <w:rFonts w:eastAsia="Calibri"/>
                <w:spacing w:val="0"/>
              </w:rPr>
              <w:t>14</w:t>
            </w:r>
          </w:p>
        </w:tc>
      </w:tr>
      <w:tr w:rsidR="00517756" w:rsidRPr="00617D0D" w14:paraId="0AD136A0" w14:textId="77777777" w:rsidTr="00727893">
        <w:trPr>
          <w:trHeight w:val="300"/>
        </w:trPr>
        <w:tc>
          <w:tcPr>
            <w:tcW w:w="2552" w:type="dxa"/>
            <w:noWrap/>
            <w:vAlign w:val="center"/>
            <w:hideMark/>
          </w:tcPr>
          <w:p w14:paraId="11B7565B" w14:textId="77777777" w:rsidR="00517756" w:rsidRPr="00617D0D" w:rsidRDefault="00517756" w:rsidP="00727893">
            <w:pPr>
              <w:spacing w:line="360" w:lineRule="auto"/>
              <w:jc w:val="center"/>
              <w:rPr>
                <w:rFonts w:eastAsia="Calibri"/>
                <w:spacing w:val="0"/>
              </w:rPr>
            </w:pPr>
            <w:r w:rsidRPr="00617D0D">
              <w:rPr>
                <w:rFonts w:eastAsia="Calibri"/>
                <w:spacing w:val="0"/>
              </w:rPr>
              <w:t>Acciones de Sensibilización para la Comunidad</w:t>
            </w:r>
          </w:p>
        </w:tc>
        <w:tc>
          <w:tcPr>
            <w:tcW w:w="4111" w:type="dxa"/>
            <w:noWrap/>
            <w:vAlign w:val="center"/>
            <w:hideMark/>
          </w:tcPr>
          <w:p w14:paraId="4178A58B" w14:textId="77777777" w:rsidR="00517756" w:rsidRPr="00617D0D" w:rsidRDefault="00517756" w:rsidP="00727893">
            <w:pPr>
              <w:spacing w:line="360" w:lineRule="auto"/>
              <w:jc w:val="center"/>
              <w:rPr>
                <w:rFonts w:eastAsia="Calibri"/>
                <w:spacing w:val="0"/>
              </w:rPr>
            </w:pPr>
            <w:r w:rsidRPr="00617D0D">
              <w:rPr>
                <w:rFonts w:eastAsia="Calibri"/>
                <w:spacing w:val="0"/>
              </w:rPr>
              <w:t>Acciones de sensibilización</w:t>
            </w:r>
          </w:p>
        </w:tc>
        <w:tc>
          <w:tcPr>
            <w:tcW w:w="992" w:type="dxa"/>
            <w:noWrap/>
            <w:vAlign w:val="center"/>
            <w:hideMark/>
          </w:tcPr>
          <w:p w14:paraId="4C73A015" w14:textId="77777777" w:rsidR="00517756" w:rsidRPr="00617D0D" w:rsidRDefault="00517756" w:rsidP="00727893">
            <w:pPr>
              <w:spacing w:line="360" w:lineRule="auto"/>
              <w:jc w:val="center"/>
              <w:rPr>
                <w:rFonts w:eastAsia="Calibri"/>
                <w:spacing w:val="0"/>
              </w:rPr>
            </w:pPr>
            <w:r w:rsidRPr="00617D0D">
              <w:rPr>
                <w:rFonts w:eastAsia="Calibri"/>
                <w:spacing w:val="0"/>
              </w:rPr>
              <w:t>19</w:t>
            </w:r>
          </w:p>
        </w:tc>
      </w:tr>
      <w:tr w:rsidR="00517756" w:rsidRPr="00617D0D" w14:paraId="03DC3CB1" w14:textId="77777777" w:rsidTr="00727893">
        <w:trPr>
          <w:trHeight w:val="300"/>
        </w:trPr>
        <w:tc>
          <w:tcPr>
            <w:tcW w:w="2552" w:type="dxa"/>
            <w:vMerge w:val="restart"/>
            <w:noWrap/>
            <w:vAlign w:val="center"/>
            <w:hideMark/>
          </w:tcPr>
          <w:p w14:paraId="1729484F" w14:textId="77777777" w:rsidR="00517756" w:rsidRPr="00617D0D" w:rsidRDefault="00517756" w:rsidP="00727893">
            <w:pPr>
              <w:spacing w:line="360" w:lineRule="auto"/>
              <w:jc w:val="center"/>
              <w:rPr>
                <w:rFonts w:eastAsia="Calibri"/>
                <w:spacing w:val="0"/>
              </w:rPr>
            </w:pPr>
            <w:r w:rsidRPr="00617D0D">
              <w:rPr>
                <w:rFonts w:eastAsia="Calibri"/>
                <w:spacing w:val="0"/>
              </w:rPr>
              <w:t>Capacitaciones en temas de atención, tratamiento e integración social</w:t>
            </w:r>
          </w:p>
        </w:tc>
        <w:tc>
          <w:tcPr>
            <w:tcW w:w="4111" w:type="dxa"/>
            <w:noWrap/>
            <w:vAlign w:val="center"/>
            <w:hideMark/>
          </w:tcPr>
          <w:p w14:paraId="25C7AA4F" w14:textId="77777777" w:rsidR="00517756" w:rsidRPr="00617D0D" w:rsidRDefault="00517756" w:rsidP="00727893">
            <w:pPr>
              <w:spacing w:line="360" w:lineRule="auto"/>
              <w:jc w:val="center"/>
              <w:rPr>
                <w:rFonts w:eastAsia="Calibri"/>
                <w:spacing w:val="0"/>
              </w:rPr>
            </w:pPr>
            <w:r w:rsidRPr="00617D0D">
              <w:rPr>
                <w:rFonts w:eastAsia="Calibri"/>
                <w:spacing w:val="0"/>
              </w:rPr>
              <w:t>Acciones de sensibilización</w:t>
            </w:r>
          </w:p>
        </w:tc>
        <w:tc>
          <w:tcPr>
            <w:tcW w:w="992" w:type="dxa"/>
            <w:noWrap/>
            <w:vAlign w:val="center"/>
            <w:hideMark/>
          </w:tcPr>
          <w:p w14:paraId="77DD6798" w14:textId="77777777" w:rsidR="00517756" w:rsidRPr="00617D0D" w:rsidRDefault="00517756" w:rsidP="00727893">
            <w:pPr>
              <w:spacing w:line="360" w:lineRule="auto"/>
              <w:jc w:val="center"/>
              <w:rPr>
                <w:rFonts w:eastAsia="Calibri"/>
                <w:spacing w:val="0"/>
              </w:rPr>
            </w:pPr>
            <w:r w:rsidRPr="00617D0D">
              <w:rPr>
                <w:rFonts w:eastAsia="Calibri"/>
                <w:spacing w:val="0"/>
              </w:rPr>
              <w:t>9</w:t>
            </w:r>
          </w:p>
        </w:tc>
      </w:tr>
      <w:tr w:rsidR="00517756" w:rsidRPr="00617D0D" w14:paraId="0EF62E6D" w14:textId="77777777" w:rsidTr="00727893">
        <w:trPr>
          <w:trHeight w:val="300"/>
        </w:trPr>
        <w:tc>
          <w:tcPr>
            <w:tcW w:w="2552" w:type="dxa"/>
            <w:vMerge/>
            <w:noWrap/>
            <w:vAlign w:val="center"/>
            <w:hideMark/>
          </w:tcPr>
          <w:p w14:paraId="3310F931" w14:textId="77777777" w:rsidR="00517756" w:rsidRPr="00617D0D" w:rsidRDefault="00517756" w:rsidP="00727893">
            <w:pPr>
              <w:spacing w:line="360" w:lineRule="auto"/>
              <w:jc w:val="center"/>
              <w:rPr>
                <w:rFonts w:eastAsia="Calibri"/>
                <w:spacing w:val="0"/>
              </w:rPr>
            </w:pPr>
          </w:p>
        </w:tc>
        <w:tc>
          <w:tcPr>
            <w:tcW w:w="4111" w:type="dxa"/>
            <w:noWrap/>
            <w:vAlign w:val="center"/>
            <w:hideMark/>
          </w:tcPr>
          <w:p w14:paraId="2D348AB1" w14:textId="77777777" w:rsidR="00517756" w:rsidRPr="00617D0D" w:rsidRDefault="00517756" w:rsidP="00727893">
            <w:pPr>
              <w:spacing w:line="360" w:lineRule="auto"/>
              <w:jc w:val="center"/>
              <w:rPr>
                <w:rFonts w:eastAsia="Calibri"/>
                <w:spacing w:val="0"/>
              </w:rPr>
            </w:pPr>
            <w:r w:rsidRPr="00617D0D">
              <w:rPr>
                <w:rFonts w:eastAsia="Calibri"/>
                <w:spacing w:val="0"/>
              </w:rPr>
              <w:t>personas capacitadas</w:t>
            </w:r>
          </w:p>
        </w:tc>
        <w:tc>
          <w:tcPr>
            <w:tcW w:w="992" w:type="dxa"/>
            <w:noWrap/>
            <w:vAlign w:val="center"/>
            <w:hideMark/>
          </w:tcPr>
          <w:p w14:paraId="53B9837D" w14:textId="77777777" w:rsidR="00517756" w:rsidRPr="00617D0D" w:rsidRDefault="00517756" w:rsidP="00727893">
            <w:pPr>
              <w:spacing w:line="360" w:lineRule="auto"/>
              <w:jc w:val="center"/>
              <w:rPr>
                <w:rFonts w:eastAsia="Calibri"/>
                <w:spacing w:val="0"/>
              </w:rPr>
            </w:pPr>
            <w:r w:rsidRPr="00617D0D">
              <w:rPr>
                <w:rFonts w:eastAsia="Calibri"/>
                <w:spacing w:val="0"/>
              </w:rPr>
              <w:t>114</w:t>
            </w:r>
          </w:p>
        </w:tc>
      </w:tr>
      <w:tr w:rsidR="00517756" w:rsidRPr="00617D0D" w14:paraId="4B5494A6" w14:textId="77777777" w:rsidTr="00727893">
        <w:trPr>
          <w:trHeight w:val="300"/>
        </w:trPr>
        <w:tc>
          <w:tcPr>
            <w:tcW w:w="2552" w:type="dxa"/>
            <w:vMerge/>
            <w:noWrap/>
            <w:vAlign w:val="center"/>
            <w:hideMark/>
          </w:tcPr>
          <w:p w14:paraId="155FC12D" w14:textId="77777777" w:rsidR="00517756" w:rsidRPr="00617D0D" w:rsidRDefault="00517756" w:rsidP="00727893">
            <w:pPr>
              <w:spacing w:line="360" w:lineRule="auto"/>
              <w:jc w:val="center"/>
              <w:rPr>
                <w:rFonts w:eastAsia="Calibri"/>
                <w:spacing w:val="0"/>
              </w:rPr>
            </w:pPr>
          </w:p>
        </w:tc>
        <w:tc>
          <w:tcPr>
            <w:tcW w:w="4111" w:type="dxa"/>
            <w:noWrap/>
            <w:vAlign w:val="center"/>
            <w:hideMark/>
          </w:tcPr>
          <w:p w14:paraId="158289F5" w14:textId="2666B7D7" w:rsidR="00517756" w:rsidRPr="00617D0D" w:rsidRDefault="00727893" w:rsidP="00727893">
            <w:pPr>
              <w:spacing w:line="360" w:lineRule="auto"/>
              <w:jc w:val="center"/>
              <w:rPr>
                <w:rFonts w:eastAsia="Calibri"/>
                <w:spacing w:val="0"/>
              </w:rPr>
            </w:pPr>
            <w:r w:rsidRPr="00617D0D">
              <w:rPr>
                <w:rFonts w:eastAsia="Calibri"/>
                <w:spacing w:val="0"/>
              </w:rPr>
              <w:t>Talleres impartidos</w:t>
            </w:r>
          </w:p>
        </w:tc>
        <w:tc>
          <w:tcPr>
            <w:tcW w:w="992" w:type="dxa"/>
            <w:noWrap/>
            <w:vAlign w:val="center"/>
            <w:hideMark/>
          </w:tcPr>
          <w:p w14:paraId="4BF32EBB" w14:textId="77777777" w:rsidR="00517756" w:rsidRPr="00617D0D" w:rsidRDefault="00517756" w:rsidP="00727893">
            <w:pPr>
              <w:spacing w:line="360" w:lineRule="auto"/>
              <w:jc w:val="center"/>
              <w:rPr>
                <w:rFonts w:eastAsia="Calibri"/>
                <w:spacing w:val="0"/>
              </w:rPr>
            </w:pPr>
            <w:r w:rsidRPr="00617D0D">
              <w:rPr>
                <w:rFonts w:eastAsia="Calibri"/>
                <w:spacing w:val="0"/>
              </w:rPr>
              <w:t>2</w:t>
            </w:r>
          </w:p>
        </w:tc>
      </w:tr>
      <w:tr w:rsidR="00517756" w:rsidRPr="00617D0D" w14:paraId="70F8A0CF" w14:textId="77777777" w:rsidTr="00727893">
        <w:trPr>
          <w:trHeight w:val="300"/>
        </w:trPr>
        <w:tc>
          <w:tcPr>
            <w:tcW w:w="2552" w:type="dxa"/>
            <w:vMerge w:val="restart"/>
            <w:noWrap/>
            <w:vAlign w:val="center"/>
            <w:hideMark/>
          </w:tcPr>
          <w:p w14:paraId="06D7808C" w14:textId="77777777" w:rsidR="00517756" w:rsidRPr="00617D0D" w:rsidRDefault="00517756" w:rsidP="00727893">
            <w:pPr>
              <w:spacing w:line="360" w:lineRule="auto"/>
              <w:jc w:val="center"/>
              <w:rPr>
                <w:rFonts w:eastAsia="Calibri"/>
                <w:spacing w:val="0"/>
              </w:rPr>
            </w:pPr>
            <w:r w:rsidRPr="00617D0D">
              <w:rPr>
                <w:rFonts w:eastAsia="Calibri"/>
                <w:spacing w:val="0"/>
              </w:rPr>
              <w:t>Cumplimiento de los convenios asignados</w:t>
            </w:r>
          </w:p>
        </w:tc>
        <w:tc>
          <w:tcPr>
            <w:tcW w:w="4111" w:type="dxa"/>
            <w:noWrap/>
            <w:vAlign w:val="center"/>
            <w:hideMark/>
          </w:tcPr>
          <w:p w14:paraId="146B1EFA" w14:textId="77777777" w:rsidR="00517756" w:rsidRPr="00617D0D" w:rsidRDefault="00517756" w:rsidP="00727893">
            <w:pPr>
              <w:spacing w:line="360" w:lineRule="auto"/>
              <w:jc w:val="center"/>
              <w:rPr>
                <w:rFonts w:eastAsia="Calibri"/>
                <w:spacing w:val="0"/>
              </w:rPr>
            </w:pPr>
            <w:r w:rsidRPr="00617D0D">
              <w:rPr>
                <w:rFonts w:eastAsia="Calibri"/>
                <w:spacing w:val="0"/>
              </w:rPr>
              <w:t>Planificación de las acciones anuales</w:t>
            </w:r>
          </w:p>
        </w:tc>
        <w:tc>
          <w:tcPr>
            <w:tcW w:w="992" w:type="dxa"/>
            <w:noWrap/>
            <w:vAlign w:val="center"/>
            <w:hideMark/>
          </w:tcPr>
          <w:p w14:paraId="6C90256C" w14:textId="77777777" w:rsidR="00517756" w:rsidRPr="00617D0D" w:rsidRDefault="00517756" w:rsidP="00727893">
            <w:pPr>
              <w:spacing w:line="360" w:lineRule="auto"/>
              <w:jc w:val="center"/>
              <w:rPr>
                <w:rFonts w:eastAsia="Calibri"/>
                <w:spacing w:val="0"/>
              </w:rPr>
            </w:pPr>
            <w:r w:rsidRPr="00617D0D">
              <w:rPr>
                <w:rFonts w:eastAsia="Calibri"/>
                <w:spacing w:val="0"/>
              </w:rPr>
              <w:t>0</w:t>
            </w:r>
          </w:p>
        </w:tc>
      </w:tr>
      <w:tr w:rsidR="00517756" w:rsidRPr="00617D0D" w14:paraId="3946F8DF" w14:textId="77777777" w:rsidTr="00727893">
        <w:trPr>
          <w:trHeight w:val="300"/>
        </w:trPr>
        <w:tc>
          <w:tcPr>
            <w:tcW w:w="2552" w:type="dxa"/>
            <w:vMerge/>
            <w:noWrap/>
            <w:vAlign w:val="center"/>
            <w:hideMark/>
          </w:tcPr>
          <w:p w14:paraId="0D3E19B7" w14:textId="77777777" w:rsidR="00517756" w:rsidRPr="00617D0D" w:rsidRDefault="00517756" w:rsidP="00727893">
            <w:pPr>
              <w:spacing w:line="360" w:lineRule="auto"/>
              <w:jc w:val="center"/>
              <w:rPr>
                <w:rFonts w:eastAsia="Calibri"/>
                <w:spacing w:val="0"/>
              </w:rPr>
            </w:pPr>
          </w:p>
        </w:tc>
        <w:tc>
          <w:tcPr>
            <w:tcW w:w="4111" w:type="dxa"/>
            <w:noWrap/>
            <w:vAlign w:val="center"/>
            <w:hideMark/>
          </w:tcPr>
          <w:p w14:paraId="226D4657" w14:textId="77777777" w:rsidR="00517756" w:rsidRPr="00617D0D" w:rsidRDefault="00517756" w:rsidP="00727893">
            <w:pPr>
              <w:spacing w:line="360" w:lineRule="auto"/>
              <w:jc w:val="center"/>
              <w:rPr>
                <w:rFonts w:eastAsia="Calibri"/>
                <w:spacing w:val="0"/>
              </w:rPr>
            </w:pPr>
            <w:r w:rsidRPr="00617D0D">
              <w:rPr>
                <w:rFonts w:eastAsia="Calibri"/>
                <w:spacing w:val="0"/>
              </w:rPr>
              <w:t>Porcentaje de cumplimiento de la planificación</w:t>
            </w:r>
          </w:p>
        </w:tc>
        <w:tc>
          <w:tcPr>
            <w:tcW w:w="992" w:type="dxa"/>
            <w:noWrap/>
            <w:vAlign w:val="center"/>
            <w:hideMark/>
          </w:tcPr>
          <w:p w14:paraId="55304EAC" w14:textId="77777777" w:rsidR="00517756" w:rsidRPr="00617D0D" w:rsidRDefault="00517756" w:rsidP="00727893">
            <w:pPr>
              <w:spacing w:line="360" w:lineRule="auto"/>
              <w:jc w:val="center"/>
              <w:rPr>
                <w:rFonts w:eastAsia="Calibri"/>
                <w:spacing w:val="0"/>
              </w:rPr>
            </w:pPr>
            <w:r w:rsidRPr="00617D0D">
              <w:rPr>
                <w:rFonts w:eastAsia="Calibri"/>
                <w:spacing w:val="0"/>
              </w:rPr>
              <w:t>0</w:t>
            </w:r>
          </w:p>
        </w:tc>
      </w:tr>
      <w:tr w:rsidR="00517756" w:rsidRPr="00617D0D" w14:paraId="0D9E47E1" w14:textId="77777777" w:rsidTr="00727893">
        <w:trPr>
          <w:trHeight w:val="300"/>
        </w:trPr>
        <w:tc>
          <w:tcPr>
            <w:tcW w:w="2552" w:type="dxa"/>
            <w:noWrap/>
            <w:vAlign w:val="center"/>
            <w:hideMark/>
          </w:tcPr>
          <w:p w14:paraId="72C65B6D" w14:textId="77777777" w:rsidR="00517756" w:rsidRPr="00617D0D" w:rsidRDefault="00517756" w:rsidP="00727893">
            <w:pPr>
              <w:spacing w:line="360" w:lineRule="auto"/>
              <w:jc w:val="center"/>
              <w:rPr>
                <w:rFonts w:eastAsia="Calibri"/>
                <w:spacing w:val="0"/>
              </w:rPr>
            </w:pPr>
            <w:r w:rsidRPr="00617D0D">
              <w:rPr>
                <w:rFonts w:eastAsia="Calibri"/>
                <w:spacing w:val="0"/>
              </w:rPr>
              <w:t>Festivales deportivos y recreativos gestionados</w:t>
            </w:r>
          </w:p>
        </w:tc>
        <w:tc>
          <w:tcPr>
            <w:tcW w:w="4111" w:type="dxa"/>
            <w:noWrap/>
            <w:vAlign w:val="center"/>
            <w:hideMark/>
          </w:tcPr>
          <w:p w14:paraId="3EAE4B53" w14:textId="77777777" w:rsidR="00517756" w:rsidRPr="00617D0D" w:rsidRDefault="00517756" w:rsidP="00727893">
            <w:pPr>
              <w:spacing w:line="360" w:lineRule="auto"/>
              <w:jc w:val="center"/>
              <w:rPr>
                <w:rFonts w:eastAsia="Calibri"/>
                <w:spacing w:val="0"/>
              </w:rPr>
            </w:pPr>
            <w:r w:rsidRPr="00617D0D">
              <w:rPr>
                <w:rFonts w:eastAsia="Calibri"/>
                <w:spacing w:val="0"/>
              </w:rPr>
              <w:t>Festivales deportivos gestionados</w:t>
            </w:r>
          </w:p>
        </w:tc>
        <w:tc>
          <w:tcPr>
            <w:tcW w:w="992" w:type="dxa"/>
            <w:noWrap/>
            <w:vAlign w:val="center"/>
            <w:hideMark/>
          </w:tcPr>
          <w:p w14:paraId="3F8C8A31" w14:textId="77777777" w:rsidR="00517756" w:rsidRPr="00617D0D" w:rsidRDefault="00517756" w:rsidP="00727893">
            <w:pPr>
              <w:spacing w:line="360" w:lineRule="auto"/>
              <w:jc w:val="center"/>
              <w:rPr>
                <w:rFonts w:eastAsia="Calibri"/>
                <w:spacing w:val="0"/>
              </w:rPr>
            </w:pPr>
            <w:r w:rsidRPr="00617D0D">
              <w:rPr>
                <w:rFonts w:eastAsia="Calibri"/>
                <w:spacing w:val="0"/>
              </w:rPr>
              <w:t>8</w:t>
            </w:r>
          </w:p>
        </w:tc>
      </w:tr>
      <w:tr w:rsidR="00517756" w:rsidRPr="00617D0D" w14:paraId="08197EA9" w14:textId="77777777" w:rsidTr="00727893">
        <w:trPr>
          <w:trHeight w:val="300"/>
        </w:trPr>
        <w:tc>
          <w:tcPr>
            <w:tcW w:w="2552" w:type="dxa"/>
            <w:noWrap/>
            <w:vAlign w:val="center"/>
            <w:hideMark/>
          </w:tcPr>
          <w:p w14:paraId="0C38408F" w14:textId="77777777" w:rsidR="00517756" w:rsidRPr="00617D0D" w:rsidRDefault="00517756" w:rsidP="00727893">
            <w:pPr>
              <w:spacing w:line="360" w:lineRule="auto"/>
              <w:jc w:val="center"/>
              <w:rPr>
                <w:rFonts w:eastAsia="Calibri"/>
                <w:spacing w:val="0"/>
              </w:rPr>
            </w:pPr>
            <w:r w:rsidRPr="00617D0D">
              <w:rPr>
                <w:rFonts w:eastAsia="Calibri"/>
                <w:spacing w:val="0"/>
              </w:rPr>
              <w:t>Mesas Interinstitucionales Regionales para la Prevención del Consumo de Sustancias Conformadas</w:t>
            </w:r>
          </w:p>
        </w:tc>
        <w:tc>
          <w:tcPr>
            <w:tcW w:w="4111" w:type="dxa"/>
            <w:noWrap/>
            <w:vAlign w:val="center"/>
            <w:hideMark/>
          </w:tcPr>
          <w:p w14:paraId="65115BCE" w14:textId="77777777" w:rsidR="00517756" w:rsidRPr="00617D0D" w:rsidRDefault="00517756" w:rsidP="00727893">
            <w:pPr>
              <w:spacing w:line="360" w:lineRule="auto"/>
              <w:jc w:val="center"/>
              <w:rPr>
                <w:rFonts w:eastAsia="Calibri"/>
                <w:spacing w:val="0"/>
              </w:rPr>
            </w:pPr>
            <w:r w:rsidRPr="00617D0D">
              <w:rPr>
                <w:rFonts w:eastAsia="Calibri"/>
                <w:spacing w:val="0"/>
              </w:rPr>
              <w:t>Número de mesas interinstitucionales regionales conformadas</w:t>
            </w:r>
          </w:p>
        </w:tc>
        <w:tc>
          <w:tcPr>
            <w:tcW w:w="992" w:type="dxa"/>
            <w:noWrap/>
            <w:vAlign w:val="center"/>
            <w:hideMark/>
          </w:tcPr>
          <w:p w14:paraId="65FBCDF8" w14:textId="77777777" w:rsidR="00517756" w:rsidRPr="00617D0D" w:rsidRDefault="00517756" w:rsidP="00727893">
            <w:pPr>
              <w:spacing w:line="360" w:lineRule="auto"/>
              <w:jc w:val="center"/>
              <w:rPr>
                <w:rFonts w:eastAsia="Calibri"/>
                <w:spacing w:val="0"/>
              </w:rPr>
            </w:pPr>
            <w:r w:rsidRPr="00617D0D">
              <w:rPr>
                <w:rFonts w:eastAsia="Calibri"/>
                <w:spacing w:val="0"/>
              </w:rPr>
              <w:t>1</w:t>
            </w:r>
          </w:p>
        </w:tc>
      </w:tr>
    </w:tbl>
    <w:p w14:paraId="0896DFA8" w14:textId="55719513" w:rsidR="000575FE" w:rsidRPr="00617D0D" w:rsidRDefault="00F56782" w:rsidP="00517756">
      <w:pPr>
        <w:pStyle w:val="Descripcin"/>
        <w:rPr>
          <w:rFonts w:ascii="Times New Roman" w:hAnsi="Times New Roman"/>
          <w:b w:val="0"/>
          <w:bCs w:val="0"/>
          <w:i/>
          <w:iCs/>
          <w:color w:val="767171"/>
          <w:sz w:val="18"/>
          <w:szCs w:val="18"/>
          <w:lang w:val="es-DO"/>
        </w:rPr>
      </w:pPr>
      <w:r w:rsidRPr="00617D0D">
        <w:rPr>
          <w:rFonts w:ascii="Times New Roman" w:hAnsi="Times New Roman"/>
          <w:b w:val="0"/>
          <w:bCs w:val="0"/>
          <w:i/>
          <w:iCs/>
          <w:color w:val="767171"/>
          <w:sz w:val="18"/>
          <w:szCs w:val="18"/>
          <w:lang w:val="es-DO"/>
        </w:rPr>
        <w:t xml:space="preserve">Tabla </w:t>
      </w:r>
      <w:r w:rsidRPr="00617D0D">
        <w:rPr>
          <w:rFonts w:ascii="Times New Roman" w:hAnsi="Times New Roman"/>
          <w:b w:val="0"/>
          <w:bCs w:val="0"/>
          <w:i/>
          <w:iCs/>
          <w:color w:val="767171"/>
          <w:sz w:val="18"/>
          <w:szCs w:val="18"/>
          <w:lang w:val="es-DO"/>
        </w:rPr>
        <w:fldChar w:fldCharType="begin"/>
      </w:r>
      <w:r w:rsidRPr="00617D0D">
        <w:rPr>
          <w:rFonts w:ascii="Times New Roman" w:hAnsi="Times New Roman"/>
          <w:b w:val="0"/>
          <w:bCs w:val="0"/>
          <w:i/>
          <w:iCs/>
          <w:color w:val="767171"/>
          <w:sz w:val="18"/>
          <w:szCs w:val="18"/>
          <w:lang w:val="es-DO"/>
        </w:rPr>
        <w:instrText xml:space="preserve"> SEQ Tabla \* ARABIC </w:instrText>
      </w:r>
      <w:r w:rsidRPr="00617D0D">
        <w:rPr>
          <w:rFonts w:ascii="Times New Roman" w:hAnsi="Times New Roman"/>
          <w:b w:val="0"/>
          <w:bCs w:val="0"/>
          <w:i/>
          <w:iCs/>
          <w:color w:val="767171"/>
          <w:sz w:val="18"/>
          <w:szCs w:val="18"/>
          <w:lang w:val="es-DO"/>
        </w:rPr>
        <w:fldChar w:fldCharType="separate"/>
      </w:r>
      <w:r w:rsidR="00C2277F" w:rsidRPr="00617D0D">
        <w:rPr>
          <w:rFonts w:ascii="Times New Roman" w:hAnsi="Times New Roman"/>
          <w:b w:val="0"/>
          <w:bCs w:val="0"/>
          <w:i/>
          <w:iCs/>
          <w:color w:val="767171"/>
          <w:sz w:val="18"/>
          <w:szCs w:val="18"/>
          <w:lang w:val="es-DO"/>
        </w:rPr>
        <w:t>9</w:t>
      </w:r>
      <w:r w:rsidRPr="00617D0D">
        <w:rPr>
          <w:rFonts w:ascii="Times New Roman" w:hAnsi="Times New Roman"/>
          <w:b w:val="0"/>
          <w:bCs w:val="0"/>
          <w:i/>
          <w:iCs/>
          <w:color w:val="767171"/>
          <w:sz w:val="18"/>
          <w:szCs w:val="18"/>
          <w:lang w:val="es-DO"/>
        </w:rPr>
        <w:fldChar w:fldCharType="end"/>
      </w:r>
      <w:r w:rsidRPr="00617D0D">
        <w:rPr>
          <w:rFonts w:ascii="Times New Roman" w:hAnsi="Times New Roman"/>
          <w:b w:val="0"/>
          <w:bCs w:val="0"/>
          <w:i/>
          <w:iCs/>
          <w:color w:val="767171"/>
          <w:sz w:val="18"/>
          <w:szCs w:val="18"/>
          <w:lang w:val="es-DO"/>
        </w:rPr>
        <w:t>.Detalles de productos DREN. Fuente: Base de datos CND</w:t>
      </w:r>
    </w:p>
    <w:p w14:paraId="442792CB" w14:textId="77777777" w:rsidR="00727893" w:rsidRPr="00617D0D" w:rsidRDefault="00727893" w:rsidP="00D42370">
      <w:pPr>
        <w:spacing w:line="360" w:lineRule="auto"/>
        <w:jc w:val="both"/>
        <w:rPr>
          <w:b/>
          <w:bCs/>
        </w:rPr>
      </w:pPr>
    </w:p>
    <w:p w14:paraId="0FF1C847" w14:textId="77777777" w:rsidR="00727893" w:rsidRPr="00617D0D" w:rsidRDefault="00727893" w:rsidP="00D42370">
      <w:pPr>
        <w:spacing w:line="360" w:lineRule="auto"/>
        <w:jc w:val="both"/>
        <w:rPr>
          <w:b/>
          <w:bCs/>
        </w:rPr>
      </w:pPr>
    </w:p>
    <w:p w14:paraId="730E0CEE" w14:textId="3D375CD9" w:rsidR="00D42370" w:rsidRPr="00617D0D" w:rsidRDefault="00D42370" w:rsidP="00D42370">
      <w:pPr>
        <w:spacing w:line="360" w:lineRule="auto"/>
        <w:jc w:val="both"/>
        <w:rPr>
          <w:b/>
          <w:bCs/>
        </w:rPr>
      </w:pPr>
      <w:r w:rsidRPr="00617D0D">
        <w:rPr>
          <w:b/>
          <w:bCs/>
        </w:rPr>
        <w:lastRenderedPageBreak/>
        <w:t>Dirección de Estrategias de Atención, Tratamiento e Integración Social</w:t>
      </w:r>
    </w:p>
    <w:p w14:paraId="0303B8FB" w14:textId="6987B953" w:rsidR="00244DC8" w:rsidRPr="00617D0D" w:rsidRDefault="00D42370" w:rsidP="00D42370">
      <w:pPr>
        <w:spacing w:line="360" w:lineRule="auto"/>
        <w:jc w:val="both"/>
      </w:pPr>
      <w:r w:rsidRPr="00617D0D">
        <w:t>La Dirección de Estrategias de Atención, Tratamiento e Integración Social es</w:t>
      </w:r>
      <w:r w:rsidR="009C63B4" w:rsidRPr="00617D0D">
        <w:t xml:space="preserve"> la encargada de velar por el desarrollo eficaz y la implementación de las políticas de Estado para el tratamiento, rehabilitación e integración social de los problemas relacionados al consumo de sustancias en la República Dominicana.</w:t>
      </w:r>
      <w:r w:rsidR="00244DC8" w:rsidRPr="00617D0D">
        <w:t xml:space="preserve"> Promueve un sistema equitativo, coordinado y de calidad que garantice atención integral a personas, familias y comunidades, con enfoque de salud pública, género y respeto a los derechos fundamentales. De igual modo, supervisa, dirige y coordina los planes, programas y proyectos de los cuatro departamentos que están a su cargo: Departamento de Servicios de Atención a Usuarios y Dependientes de Drogas (DSAUDD) y Departamento de Rehabilitación e Integración Social (DRIS).</w:t>
      </w:r>
    </w:p>
    <w:p w14:paraId="6F5F597B" w14:textId="77777777" w:rsidR="00244DC8" w:rsidRPr="00617D0D" w:rsidRDefault="00244DC8" w:rsidP="00244DC8">
      <w:pPr>
        <w:spacing w:line="360" w:lineRule="auto"/>
        <w:jc w:val="both"/>
        <w:rPr>
          <w:b/>
          <w:bCs/>
        </w:rPr>
      </w:pPr>
      <w:r w:rsidRPr="00617D0D">
        <w:rPr>
          <w:b/>
          <w:bCs/>
        </w:rPr>
        <w:t>Los logros relevantes alcanzados por esta dirección son los siguientes:</w:t>
      </w:r>
    </w:p>
    <w:p w14:paraId="06E1BDB2" w14:textId="71DF484E" w:rsidR="00A3168F" w:rsidRPr="00617D0D" w:rsidRDefault="00C341A9" w:rsidP="00A3168F">
      <w:pPr>
        <w:spacing w:line="360" w:lineRule="auto"/>
        <w:jc w:val="both"/>
      </w:pPr>
      <w:r w:rsidRPr="00617D0D">
        <w:t xml:space="preserve">80 centros de tratamiento y 64 personas usuarias participaron en acciones para fortalecer la garantía de calidad de la atención a los trastornos por uso de sustancias, dirigidas a equipos técnicos y a población adulta femenina y masculina atendida en servicios especializados, en distintas localidades del país. En el marco del proyecto QALAT III, se desarrollaron capacitaciones y asesorías técnicas sobre normas, criterios y estándares internacionales de calidad consensuados en el país, se estableció una mesa de trabajo interinstitucional con participación del Ministerio de Salud Pública (MSP) y el Servicio Nacional de Salud (SNS), y con apoyo de experticia de UNODC se elaboró un borrador de instrumento para evaluar la calidad del tratamiento en población adulta; adicionalmente, se inició la evaluación de la calidad de atención en </w:t>
      </w:r>
      <w:r w:rsidRPr="00617D0D">
        <w:lastRenderedPageBreak/>
        <w:t>CAIDEP, Dios es Fiel y Desafío Juvenil mediante el Instrumento de Resultado de Tratamiento (IRT). Este avance fortaleció la capacidad nacional para estandarizar, medir y mejorar la calidad del tratamiento, promoviendo una atención más efectiva y basada en evidencia.</w:t>
      </w:r>
    </w:p>
    <w:p w14:paraId="7AC49905" w14:textId="1D5CF929" w:rsidR="00A64392" w:rsidRPr="00617D0D" w:rsidRDefault="00A64392" w:rsidP="00A3168F">
      <w:pPr>
        <w:spacing w:line="360" w:lineRule="auto"/>
        <w:jc w:val="both"/>
      </w:pPr>
      <w:r w:rsidRPr="00617D0D">
        <w:t>tres instituciones, el Ministerio de Salud Pública (MSP), el Poder Judicial y el Consejo Nacional de Drogas (CND), formalizaron mediante firma los acuerdos de apoyo y trabajo interinstitucional para la continuidad y ampliación del Programa de Tratamiento bajo Supervisión Judicial (PTSJ), dirigido a fortalecer la atención a personas con trastornos por uso de sustancias en el marco de medidas judiciales, en Santo Domingo Este, Santo Domingo Norte, Santiago y San Cristóbal. Como producto, el acuerdo aseguró la expansión territorial y la coordinación operativa del programa entre las instituciones firmantes. Este logro consolidó la articulación interinstitucional para ampliar la cobertura y sostenibilidad de intervenciones especializadas vinculadas al sistema de justicia.</w:t>
      </w:r>
    </w:p>
    <w:p w14:paraId="38F7233B" w14:textId="689F9D4D" w:rsidR="00A64392" w:rsidRPr="00617D0D" w:rsidRDefault="0084366A" w:rsidP="00A3168F">
      <w:pPr>
        <w:spacing w:line="360" w:lineRule="auto"/>
        <w:jc w:val="both"/>
      </w:pPr>
      <w:r w:rsidRPr="00617D0D">
        <w:t>37 profesionales del ámbito de la salud participaron en una capacitación especializada dirigida a fortalecer competencias para el manejo de casos de personas con trastornos por uso de sustancias que además han presentado situaciones con la justicia por delitos menores, con participación de profesionales provenientes de distintas zonas del país. Como producto, el proceso formativo reforzó habilidades para identificar, abordar y gestionar casos iniciales de manera más efectiva, favoreciendo la articulación con rutas de atención y derivación según corresponda. Este resultado fortaleció la respuesta técnica del personal de salud ante casos complejos, promoviendo intervenciones más oportunas y coordinadas.</w:t>
      </w:r>
    </w:p>
    <w:p w14:paraId="36EB9490" w14:textId="08B42BD1" w:rsidR="0084366A" w:rsidRPr="00617D0D" w:rsidRDefault="00BD3179" w:rsidP="00A3168F">
      <w:pPr>
        <w:spacing w:line="360" w:lineRule="auto"/>
        <w:jc w:val="both"/>
      </w:pPr>
      <w:r w:rsidRPr="00617D0D">
        <w:t xml:space="preserve">30 profesionales del ámbito de la salud participaron en la primera capacitación del programa Intervención Breve para Adolescentes que </w:t>
      </w:r>
      <w:r w:rsidRPr="00617D0D">
        <w:lastRenderedPageBreak/>
        <w:t>inician el Consumo Abusivo de Alcohol y otras Drogas (PIBA), dirigida a fortalecer el abordaje de adolescentes en conflicto con la ley penal, en el marco de la Mesa Técnica de Justicia Juvenil Restaurativa con participación del Ministerio de Interior y Policía y el Consejo Nacional de Drogas (CND). Como producto, se fortalecieron competencias para intervenir desde un enfoque terapéutico y restaurativo, promoviendo respuestas integrales y sensibles para esta población. Este avance contribuyó a consolidar el compromiso interinstitucional con enfoques de reinserción, reparación y protección de derechos en la justicia juvenil.</w:t>
      </w:r>
    </w:p>
    <w:p w14:paraId="1569EB78" w14:textId="6F490C29" w:rsidR="00BF4759" w:rsidRPr="00617D0D" w:rsidRDefault="00BF4759" w:rsidP="00A3168F">
      <w:pPr>
        <w:spacing w:line="360" w:lineRule="auto"/>
        <w:jc w:val="both"/>
      </w:pPr>
      <w:r w:rsidRPr="00617D0D">
        <w:t>Personal de centros de tratamiento fue definido como población objetivo de una nueva propuesta de formación para Asistentes Operadores Terapéuticos, orientada a fortalecer la calidad de los servicios de atención a personas con trastornos por uso de sustancias en centros de tratamiento del país. Como producto, en el marco del acuerdo de colaboración entre el Instituto de Formación Técnico Profesional (INFOTEP) y el Consejo Nacional de Drogas (CND), se avanzó en el diseño y coordinación de la capacitación y su esquema de certificación para fortalecer capacidades del personal de apoyo terapéutico. Este resultado impulsa la profesionalización del talento humano y contribuye a mejorar la calidad y consistencia de la atención brindada.</w:t>
      </w:r>
    </w:p>
    <w:p w14:paraId="06A5FCB4" w14:textId="2BFD15D0" w:rsidR="00461009" w:rsidRPr="00617D0D" w:rsidRDefault="00461009" w:rsidP="00A3168F">
      <w:pPr>
        <w:spacing w:line="360" w:lineRule="auto"/>
        <w:jc w:val="both"/>
      </w:pPr>
      <w:r w:rsidRPr="00617D0D">
        <w:t xml:space="preserve">24 participantes (directores y personal de salud) de siete centros de tratamiento participaron en el taller “Generalidades sobre Intervención a Personas con Trastornos por Uso de Sustancias – Contexto Actual”, dirigido a fortalecer capacidades técnicas de atención en la zona oeste del país, realizado el 12 de junio en el Centro Détox del Mesón de Dios (Reparto Rosa), con participación de centros como Mesón de Dios, Ciudad de Dios, Mesón de Dios DETOX, Nuevos Renacer, Ciudades de Refugio y Rescatados del </w:t>
      </w:r>
      <w:r w:rsidRPr="00617D0D">
        <w:lastRenderedPageBreak/>
        <w:t>Lodo (según listado provisto). Como producto, se reforzaron criterios y enfoques actualizados para la intervención y el manejo de casos. Este proceso contribuyó a mejorar la calidad técnica del abordaje y a promover criterios comunes de intervención en los servicios de tratamiento.</w:t>
      </w:r>
    </w:p>
    <w:p w14:paraId="16EF9B7A" w14:textId="7C72F8D5" w:rsidR="00244DC8" w:rsidRPr="00617D0D" w:rsidRDefault="00244DC8" w:rsidP="00244DC8">
      <w:pPr>
        <w:spacing w:line="360" w:lineRule="auto"/>
        <w:jc w:val="both"/>
        <w:rPr>
          <w:b/>
          <w:bCs/>
        </w:rPr>
      </w:pPr>
      <w:r w:rsidRPr="00617D0D">
        <w:rPr>
          <w:b/>
          <w:bCs/>
        </w:rPr>
        <w:t>Departamento de Servicios de Atención a Usuarios y Dependientes de Drogas (DSAUDD).</w:t>
      </w:r>
    </w:p>
    <w:p w14:paraId="4054AA81" w14:textId="2CF35F2E" w:rsidR="00244DC8" w:rsidRPr="00617D0D" w:rsidRDefault="00244DC8" w:rsidP="00244DC8">
      <w:pPr>
        <w:spacing w:line="360" w:lineRule="auto"/>
        <w:jc w:val="both"/>
      </w:pPr>
      <w:r w:rsidRPr="00617D0D">
        <w:t>Coordina y supervisa las actividades y ejecución de los programas dirigidos a desarrollar un sistema de atención a usuarios y dependientes de drogas con criterios de calidad, eficiencia y respetuoso de los derechos fundamentales.</w:t>
      </w:r>
    </w:p>
    <w:p w14:paraId="109924BB" w14:textId="16E046BB" w:rsidR="001F3C6C" w:rsidRPr="00617D0D" w:rsidRDefault="00E30657" w:rsidP="00E30657">
      <w:pPr>
        <w:spacing w:line="360" w:lineRule="auto"/>
        <w:jc w:val="both"/>
        <w:rPr>
          <w:b/>
          <w:bCs/>
        </w:rPr>
      </w:pPr>
      <w:bookmarkStart w:id="30" w:name="_Hlk184733250"/>
      <w:r w:rsidRPr="00617D0D">
        <w:rPr>
          <w:b/>
          <w:bCs/>
        </w:rPr>
        <w:t xml:space="preserve">Los logros relevantes alcanzados por esta </w:t>
      </w:r>
      <w:r w:rsidR="00244DC8" w:rsidRPr="00617D0D">
        <w:rPr>
          <w:b/>
          <w:bCs/>
        </w:rPr>
        <w:t>unidad</w:t>
      </w:r>
      <w:r w:rsidRPr="00617D0D">
        <w:rPr>
          <w:b/>
          <w:bCs/>
        </w:rPr>
        <w:t xml:space="preserve"> son los siguientes:</w:t>
      </w:r>
    </w:p>
    <w:p w14:paraId="39BCA9D7" w14:textId="0A928D03" w:rsidR="007535D8" w:rsidRPr="00617D0D" w:rsidRDefault="00F85A54" w:rsidP="001F3C6C">
      <w:pPr>
        <w:spacing w:line="360" w:lineRule="auto"/>
        <w:jc w:val="both"/>
      </w:pPr>
      <w:r w:rsidRPr="00617D0D">
        <w:t>287 personas vinculadas a centros de tratamiento participaron en jornadas de fortalecimiento técnico, dirigidas a equipos y personal de centros de rehabilitación, en diferentes partes del país, como resultado de asistencias técnicas brindadas a 78 centros mediante talleres, conversatorios, charlas e inclusión en proyectos. En octubre se inició el proyecto de huertos “Renacer en la Tierra”, incorporando la terapia ocupacional con huertos como estrategia complementaria, y 140 personas en tratamiento fueron beneficiadas directamente con actividades de sensibilización sobre siembra, cosecha y beneficios individuales asociados al proceso de rehabilitación e integración social.</w:t>
      </w:r>
      <w:r w:rsidR="000034BD" w:rsidRPr="00617D0D">
        <w:t xml:space="preserve"> </w:t>
      </w:r>
      <w:r w:rsidRPr="00617D0D">
        <w:t>Este resultado fortaleció capacidades institucionales en los centros y promovió enfoques integrales de rehabilitación con herramientas terapéuticas de inclusión social.</w:t>
      </w:r>
    </w:p>
    <w:p w14:paraId="4E87A297" w14:textId="34C7F578" w:rsidR="00BA2CB7" w:rsidRPr="00617D0D" w:rsidRDefault="00BA2CB7" w:rsidP="001F3C6C">
      <w:pPr>
        <w:spacing w:line="360" w:lineRule="auto"/>
        <w:jc w:val="both"/>
      </w:pPr>
      <w:r w:rsidRPr="00617D0D">
        <w:t xml:space="preserve">2,178 estudiantes de medicina participaron en 12 seminarios dirigidos a reforzar la preparación de futuros profesionales de la salud para el abordaje de los trastornos por uso de sustancias (TUS), </w:t>
      </w:r>
      <w:r w:rsidRPr="00617D0D">
        <w:lastRenderedPageBreak/>
        <w:t>desarrollados en el territorio nacional con participación de la Universidad Autónoma de Santo Domingo (UASD), la Universidad Iberoamericana (UNIBE) y la Universidad Central del Este (UCE). Esta formación se integró como parte del ciclo de Psiquiatría del Internado Rotatorio de Medicina Clínica, fortaleciendo competencias clave para la atención, detección y manejo inicial de casos. Este logro contribuyó a elevar la capacidad futura del sistema de salud para responder con mayor calidad y enfoque clínico ante los TUS.</w:t>
      </w:r>
    </w:p>
    <w:p w14:paraId="5F42E8F5" w14:textId="037904EE" w:rsidR="007C1093" w:rsidRPr="00617D0D" w:rsidRDefault="004D4348" w:rsidP="00E30657">
      <w:pPr>
        <w:spacing w:line="360" w:lineRule="auto"/>
        <w:jc w:val="both"/>
      </w:pPr>
      <w:r w:rsidRPr="00617D0D">
        <w:t>Representantes de comunidades terapéuticas del país participaron en espacios técnicos de intercambio y fortalecimiento, en el marco del acompañamiento brindado durante tres días a la Federación Latinoamericana de Comunidades Terapéuticas, realizado en noviembre en el contexto de la XVIII conferencia regional. Como producto, se facilitó la participación y articulación de actores nacionales en un espacio donde se presentaron investigaciones, conferencias magistrales y paneles especializados sobre salud mental y tratamiento de adicciones, con enfoque basado en evidencia, dignidad e inclusión social. Este resultado fortaleció la articulación técnica con redes regionales y promovió la adopción de buenas prácticas para mejorar la calidad del tratamiento y la reinserción social.</w:t>
      </w:r>
    </w:p>
    <w:p w14:paraId="40F5817E" w14:textId="194C1794" w:rsidR="007C1093" w:rsidRPr="00617D0D" w:rsidRDefault="007C1093" w:rsidP="007C1093">
      <w:pPr>
        <w:spacing w:line="360" w:lineRule="auto"/>
        <w:jc w:val="both"/>
        <w:rPr>
          <w:b/>
          <w:bCs/>
        </w:rPr>
      </w:pPr>
      <w:r w:rsidRPr="00617D0D">
        <w:rPr>
          <w:b/>
          <w:bCs/>
        </w:rPr>
        <w:t>Departamento de Rehabilitación e Integración Social (DRIS)</w:t>
      </w:r>
    </w:p>
    <w:p w14:paraId="2575A4FA" w14:textId="77777777" w:rsidR="007C1093" w:rsidRPr="00617D0D" w:rsidRDefault="007C1093" w:rsidP="007C1093">
      <w:pPr>
        <w:spacing w:line="360" w:lineRule="auto"/>
        <w:jc w:val="both"/>
      </w:pPr>
      <w:r w:rsidRPr="00617D0D">
        <w:t>Posibilita las acciones de las políticas en el ámbito de rehabilitación e integración social con énfasis en poblaciones vulnerables.</w:t>
      </w:r>
    </w:p>
    <w:p w14:paraId="43F4F516" w14:textId="0E630395" w:rsidR="00244DC8" w:rsidRPr="00617D0D" w:rsidRDefault="007C1093" w:rsidP="00EA0057">
      <w:pPr>
        <w:spacing w:line="360" w:lineRule="auto"/>
        <w:jc w:val="both"/>
        <w:rPr>
          <w:b/>
          <w:bCs/>
        </w:rPr>
      </w:pPr>
      <w:r w:rsidRPr="00617D0D">
        <w:rPr>
          <w:b/>
          <w:bCs/>
        </w:rPr>
        <w:t>Los logros relevantes alcanzados por esta unidad son los siguientes:</w:t>
      </w:r>
      <w:bookmarkEnd w:id="30"/>
    </w:p>
    <w:p w14:paraId="43B23CD6" w14:textId="24071E29" w:rsidR="00A76BAB" w:rsidRPr="00617D0D" w:rsidRDefault="00A76BAB" w:rsidP="00D42370">
      <w:pPr>
        <w:spacing w:line="360" w:lineRule="auto"/>
        <w:jc w:val="both"/>
      </w:pPr>
      <w:r w:rsidRPr="00617D0D">
        <w:t xml:space="preserve">40 profesionales vinculados al sistema penitenciario, correccional y de justicia participaron en acciones de fortalecimiento técnico dirigidas a personal de salud que brinda atención a personas usuarias </w:t>
      </w:r>
      <w:r w:rsidRPr="00617D0D">
        <w:lastRenderedPageBreak/>
        <w:t xml:space="preserve">de drogas privadas de libertad, en el sistema penitenciario y correccional. Como producto, se realizaron asistencias técnicas y capacitaciones con la asesoría especializada de la CICAD, incluyendo el acompañamiento técnico de Jimena </w:t>
      </w:r>
      <w:proofErr w:type="spellStart"/>
      <w:r w:rsidRPr="00617D0D">
        <w:t>Kalawinsqui</w:t>
      </w:r>
      <w:proofErr w:type="spellEnd"/>
      <w:r w:rsidRPr="00617D0D">
        <w:t xml:space="preserve"> y del especialista médico José Luis Vásquez, orientadas a mejorar los enfoques de tratamiento, rehabilitación e integración social en contextos de privación de libertad. Este resultado fortaleció las competencias del personal para una atención más efectiva y articulada, contribuyendo a mejorar la respuesta institucional ante los trastornos por uso de sustancias en población privada de libertad.</w:t>
      </w:r>
    </w:p>
    <w:p w14:paraId="34FC05B1" w14:textId="2687D2E4" w:rsidR="00D42370" w:rsidRPr="00617D0D" w:rsidRDefault="00D42370" w:rsidP="00D42370">
      <w:pPr>
        <w:spacing w:line="360" w:lineRule="auto"/>
        <w:jc w:val="both"/>
        <w:rPr>
          <w:b/>
          <w:bCs/>
        </w:rPr>
      </w:pPr>
      <w:r w:rsidRPr="00617D0D">
        <w:rPr>
          <w:b/>
          <w:bCs/>
        </w:rPr>
        <w:t>Observatorio Dominicano de Drogas</w:t>
      </w:r>
    </w:p>
    <w:p w14:paraId="43732274" w14:textId="77777777" w:rsidR="00D42370" w:rsidRPr="00617D0D" w:rsidRDefault="00D42370" w:rsidP="00D42370">
      <w:pPr>
        <w:spacing w:line="360" w:lineRule="auto"/>
        <w:jc w:val="both"/>
      </w:pPr>
      <w:r w:rsidRPr="00617D0D">
        <w:t>El Consejo Nacional de Drogas como organismo dependiente de la Presidencia de la República Dominicana crea el Observatorio Dominicano de Drogas como un área estratégica para el fortalecimiento institucional del sistema nacional de estadística con la finalidad de dar respuesta al fenómeno de las drogas, fundamentando sus acciones en reducción de la oferta y de la demanda de drogas basadas en evidencias científicas.</w:t>
      </w:r>
    </w:p>
    <w:p w14:paraId="32FD9D19" w14:textId="77777777" w:rsidR="00D42370" w:rsidRPr="00617D0D" w:rsidRDefault="00D42370" w:rsidP="00D42370">
      <w:pPr>
        <w:spacing w:line="360" w:lineRule="auto"/>
        <w:jc w:val="both"/>
      </w:pPr>
      <w:r w:rsidRPr="00617D0D">
        <w:t>El Observatorio Dominicano de Drogas es un sistema técnico-científico de investigación y documentación de carácter interinstitucional y comunitario para la recopilación, sistematización, integración, análisis y difusión de información actualizada comparable sobre drogas y sus factores asociados.  Somos un organismo que pertenece al Consejo Nacional de Drogas.</w:t>
      </w:r>
    </w:p>
    <w:p w14:paraId="4680A392" w14:textId="4404C2E4" w:rsidR="00D42370" w:rsidRPr="00617D0D" w:rsidRDefault="00D42370" w:rsidP="00D42370">
      <w:pPr>
        <w:spacing w:line="360" w:lineRule="auto"/>
        <w:jc w:val="both"/>
      </w:pPr>
      <w:r w:rsidRPr="00617D0D">
        <w:t xml:space="preserve">Este organismo tiene su base operacional los Observatorios Europeo e Interamericano de Drogas, </w:t>
      </w:r>
      <w:r w:rsidR="0094483E" w:rsidRPr="00617D0D">
        <w:t>Comisión Interamericana Para El Control Del Abuso De Drogas (</w:t>
      </w:r>
      <w:r w:rsidRPr="00617D0D">
        <w:t>CICAD</w:t>
      </w:r>
      <w:r w:rsidR="0094483E" w:rsidRPr="00617D0D">
        <w:t>)</w:t>
      </w:r>
      <w:r w:rsidRPr="00617D0D">
        <w:t>/</w:t>
      </w:r>
      <w:r w:rsidR="0094483E" w:rsidRPr="00617D0D">
        <w:t xml:space="preserve">Organización de los Estados Americanos, Operador Económico Autorizado, u </w:t>
      </w:r>
      <w:proofErr w:type="spellStart"/>
      <w:r w:rsidR="0094483E" w:rsidRPr="00617D0D">
        <w:t>Otoemisiones</w:t>
      </w:r>
      <w:proofErr w:type="spellEnd"/>
      <w:r w:rsidR="0094483E" w:rsidRPr="00617D0D">
        <w:t xml:space="preserve"> Acústicas (</w:t>
      </w:r>
      <w:r w:rsidRPr="00617D0D">
        <w:t>OEA</w:t>
      </w:r>
      <w:r w:rsidR="0094483E" w:rsidRPr="00617D0D">
        <w:t>)</w:t>
      </w:r>
      <w:r w:rsidRPr="00617D0D">
        <w:t xml:space="preserve">, y sus metas son el registrar, analizar, publicar y divulgar toda información sobre drogas generada por las </w:t>
      </w:r>
      <w:r w:rsidRPr="00617D0D">
        <w:lastRenderedPageBreak/>
        <w:t>dependencias públicas, privadas y las relacionadas con el tema de nuestro país; además está en el deber de convertirlas en una información actualizada y comparable, con las evidencias que demandan las características de ser producto de una actividad científica.</w:t>
      </w:r>
    </w:p>
    <w:p w14:paraId="500FE98F" w14:textId="77777777" w:rsidR="00D42370" w:rsidRPr="00617D0D" w:rsidRDefault="00D42370" w:rsidP="00D42370">
      <w:pPr>
        <w:spacing w:line="360" w:lineRule="auto"/>
        <w:jc w:val="both"/>
      </w:pPr>
      <w:r w:rsidRPr="00617D0D">
        <w:t>El objetivo principal es ofrecer a la comunidad nacional e internacional información sobre el fenómeno de las drogas, de manera que permita la caracterización de la situación al tiempo que facilite el monitoreo y la evaluación de las acciones y programas, así como las tomas de decisiones de formuladores de políticas.</w:t>
      </w:r>
    </w:p>
    <w:p w14:paraId="0D8004C5" w14:textId="77777777" w:rsidR="00D42370" w:rsidRPr="00617D0D" w:rsidRDefault="00D42370" w:rsidP="00D42370">
      <w:pPr>
        <w:spacing w:line="360" w:lineRule="auto"/>
        <w:jc w:val="both"/>
        <w:rPr>
          <w:b/>
          <w:bCs/>
        </w:rPr>
      </w:pPr>
      <w:bookmarkStart w:id="31" w:name="_Hlk172213049"/>
      <w:r w:rsidRPr="00617D0D">
        <w:rPr>
          <w:b/>
          <w:bCs/>
        </w:rPr>
        <w:t>Los logros relevantes alcanzados por esta unidad son los siguientes:</w:t>
      </w:r>
    </w:p>
    <w:bookmarkEnd w:id="31"/>
    <w:p w14:paraId="0565EF89" w14:textId="17D78D7D" w:rsidR="00016C69" w:rsidRPr="00617D0D" w:rsidRDefault="00016C69" w:rsidP="00D42370">
      <w:pPr>
        <w:spacing w:line="360" w:lineRule="auto"/>
        <w:jc w:val="both"/>
      </w:pPr>
      <w:r w:rsidRPr="00617D0D">
        <w:t>Equipos técnicos del Observatorio Dominicano de Drogas participaron junto a expertos regionales en la ciudad de San Salvador, El Salvador, en el Simposio Regional de Alerta Temprana y Toxicología realizado del 19 al 20 de febrero, organizado por la Oficina de las Naciones Unidas contra la Droga y el Delito (UNODC). Como producto, se fortaleció el intercambio técnico sobre nuevas amenazas asociadas a las Nuevas Sustancias Psicoactivas (NSP) en América Latina y el Caribe. Esta participación contribuyó a robustecer las capacidades nacionales para el análisis de tendencias emergentes y la respuesta técnica mediante sistemas de alerta temprana.</w:t>
      </w:r>
    </w:p>
    <w:p w14:paraId="2F5874B9" w14:textId="789A6D34" w:rsidR="00016C69" w:rsidRPr="00617D0D" w:rsidRDefault="004267B1" w:rsidP="00D42370">
      <w:pPr>
        <w:spacing w:line="360" w:lineRule="auto"/>
        <w:jc w:val="both"/>
      </w:pPr>
      <w:r w:rsidRPr="00617D0D">
        <w:t xml:space="preserve">Técnicos de 7 instituciones participaron en un taller dirigido a fortalecer el registro y el intercambio de información sobre incautaciones de drogas ilícitas, sustancias y precursores químicos, desarrollado en la República Dominicana con colaboración técnica de expertos de la UNODC. Como producto, se reforzaron capacidades de coordinación interinstitucional para mejorar la calidad y oportunidad de la data estadística reportada por las entidades </w:t>
      </w:r>
      <w:r w:rsidRPr="00617D0D">
        <w:lastRenderedPageBreak/>
        <w:t>responsables de estos indicadores. Este resultado fortaleció la consistencia del sistema nacional de información para análisis, seguimiento y toma de decisiones en materia de drogas.</w:t>
      </w:r>
    </w:p>
    <w:p w14:paraId="1EC0B3F0" w14:textId="4B20E22C" w:rsidR="002C02D1" w:rsidRPr="00617D0D" w:rsidRDefault="002C02D1" w:rsidP="00D42370">
      <w:pPr>
        <w:spacing w:line="360" w:lineRule="auto"/>
        <w:jc w:val="both"/>
      </w:pPr>
      <w:r w:rsidRPr="00617D0D">
        <w:t>Personal técnico del Observatorio Dominicano de Drogas participó en el curso internacional “</w:t>
      </w:r>
      <w:proofErr w:type="spellStart"/>
      <w:r w:rsidRPr="00617D0D">
        <w:t>Emerging</w:t>
      </w:r>
      <w:proofErr w:type="spellEnd"/>
      <w:r w:rsidRPr="00617D0D">
        <w:t xml:space="preserve"> </w:t>
      </w:r>
      <w:proofErr w:type="spellStart"/>
      <w:r w:rsidRPr="00617D0D">
        <w:t>Trends</w:t>
      </w:r>
      <w:proofErr w:type="spellEnd"/>
      <w:r w:rsidRPr="00617D0D">
        <w:t xml:space="preserve"> in </w:t>
      </w:r>
      <w:proofErr w:type="spellStart"/>
      <w:r w:rsidRPr="00617D0D">
        <w:t>Illicit</w:t>
      </w:r>
      <w:proofErr w:type="spellEnd"/>
      <w:r w:rsidRPr="00617D0D">
        <w:t xml:space="preserve"> </w:t>
      </w:r>
      <w:proofErr w:type="spellStart"/>
      <w:r w:rsidRPr="00617D0D">
        <w:t>Synthetic</w:t>
      </w:r>
      <w:proofErr w:type="spellEnd"/>
      <w:r w:rsidRPr="00617D0D">
        <w:t xml:space="preserve"> </w:t>
      </w:r>
      <w:proofErr w:type="spellStart"/>
      <w:r w:rsidRPr="00617D0D">
        <w:t>Drugs</w:t>
      </w:r>
      <w:proofErr w:type="spellEnd"/>
      <w:r w:rsidRPr="00617D0D">
        <w:t xml:space="preserve"> / Tendencias Emergentes en Drogas Sintéticas”, realizado en la República Dominicana el 30 de abril, organizado por la Dirección Nacional de Control de Drogas (DNCD). Como producto, se reforzaron conocimientos técnicos sobre tendencias emergentes en drogas sintéticas ilícitas. Esta formación fortaleció la capacidad nacional para interpretar fenómenos emergentes y apoyar acciones basadas en evidencia.</w:t>
      </w:r>
    </w:p>
    <w:p w14:paraId="66BADB11" w14:textId="76D22FD4" w:rsidR="00345204" w:rsidRPr="00617D0D" w:rsidRDefault="00345204" w:rsidP="00D42370">
      <w:pPr>
        <w:spacing w:line="360" w:lineRule="auto"/>
        <w:jc w:val="both"/>
      </w:pPr>
      <w:r w:rsidRPr="00617D0D">
        <w:t>Equipos técnicos del Observatorio Dominicano de Drogas y de la Procuraduría General de la República (PGR) realizaron una reunión de fortalecimiento interinstitucional con la nueva responsable del área de estadísticas de la PGR, efectuada el 3 de junio en la República Dominicana. Como producto, se impulsó la coordinación para fortalecer la gestión y el intercambio de información estadística. Este resultado contribuyó a mejorar la articulación técnica para la producción y uso de datos vinculados al fenómeno de drogas.</w:t>
      </w:r>
    </w:p>
    <w:p w14:paraId="3EB862B4" w14:textId="2C18469C" w:rsidR="005A280F" w:rsidRPr="00617D0D" w:rsidRDefault="005A280F" w:rsidP="00D42370">
      <w:pPr>
        <w:spacing w:line="360" w:lineRule="auto"/>
        <w:jc w:val="both"/>
      </w:pPr>
      <w:r w:rsidRPr="00617D0D">
        <w:t>Integrantes de la Mesa Técnica del Sistema de Alerta Temprana de la República Dominicana (SAT-RD) evaluaron la posible circulación del óxido nitroso para uso recreativo en América Latina y el Caribe, en una reunión extraordinaria coordinada por el Observatorio Dominicano de Drogas realizada el 13 de junio en la República Dominicana. Como producto, la Mesa Técnica acordó emitir una alerta interna relacionada con este caso. Este logro fortaleció la capacidad de respuesta temprana ante sustancias emergentes y la gestión de riesgos asociados a nuevas tendencias de consumo.</w:t>
      </w:r>
    </w:p>
    <w:p w14:paraId="2F06C476" w14:textId="4C993677" w:rsidR="00883336" w:rsidRPr="00617D0D" w:rsidRDefault="00883336" w:rsidP="00D42370">
      <w:pPr>
        <w:spacing w:line="360" w:lineRule="auto"/>
        <w:jc w:val="both"/>
      </w:pPr>
      <w:r w:rsidRPr="00617D0D">
        <w:lastRenderedPageBreak/>
        <w:t xml:space="preserve">Equipos técnicos del Observatorio Dominicano de Drogas y del Instituto Nacional de Ciencias Forenses (INACIF) sostuvieron una reunión de seguimiento y fortalecimiento interinstitucional con la participación de la </w:t>
      </w:r>
      <w:proofErr w:type="gramStart"/>
      <w:r w:rsidRPr="00617D0D">
        <w:t>Directora General</w:t>
      </w:r>
      <w:proofErr w:type="gramEnd"/>
      <w:r w:rsidRPr="00617D0D">
        <w:t xml:space="preserve"> del INACIF, Dra. Sonia Lebrón, realizada el 13 de agosto en la República Dominicana. Como producto, se dio continuidad a la coordinación técnica para fortalecer el intercambio y uso de data estadística relevante para el análisis del fenómeno de drogas. Este resultado contribuyó a mejorar la interacción técnica y la calidad de la información para análisis institucional.</w:t>
      </w:r>
    </w:p>
    <w:p w14:paraId="08E4B954" w14:textId="05F3A3D0" w:rsidR="00FD3F21" w:rsidRPr="00617D0D" w:rsidRDefault="00FD3F21" w:rsidP="00D42370">
      <w:pPr>
        <w:spacing w:line="360" w:lineRule="auto"/>
        <w:jc w:val="both"/>
      </w:pPr>
      <w:r w:rsidRPr="00617D0D">
        <w:t>Delegaciones de más de 20 países participaron junto a equipos técnicos del Observatorio Dominicano de Drogas en la ciudad de México, Ciudad de México, en la reunión “Observatorios Nacionales de Drogas frente a nuevos retos globales”, realizada los días 11 y 12 de septiembre, organizada por el Programa de Cooperación entre América Latina, el Caribe y la Unión Europea en materia de políticas de drogas. Como producto, se abordaron temas vinculados al fortalecimiento técnico de los observatorios y la adopción de nuevas metodologías de investigación. Esta participación fortaleció la cooperación técnica internacional y la actualización metodológica para mejorar la producción de evidencia.</w:t>
      </w:r>
    </w:p>
    <w:p w14:paraId="08FC7B77" w14:textId="4FA9330C" w:rsidR="00517BB8" w:rsidRPr="00617D0D" w:rsidRDefault="00517BB8" w:rsidP="00D42370">
      <w:pPr>
        <w:spacing w:line="360" w:lineRule="auto"/>
        <w:jc w:val="both"/>
      </w:pPr>
      <w:r w:rsidRPr="00617D0D">
        <w:t xml:space="preserve">30 encuestadores fueron capacitados para realizar levantamiento de información dirigida a personas privadas de libertad, con alcance previsto en 10 recintos penitenciarios a nivel nacional, en una jornada formativa realizada el 13 de noviembre en la República Dominicana, con asesoría técnica de la Comisión Interamericana para el Control del Abuso de Drogas (CICAD) y aplicación de la metodología SIDUC. Como producto, se conformó y entrenó un equipo técnico para ejecutar el levantamiento de información en población penitenciaria. Este logro fortaleció la capacidad nacional para </w:t>
      </w:r>
      <w:r w:rsidRPr="00617D0D">
        <w:lastRenderedPageBreak/>
        <w:t>generar evidencia específica en contextos penitenciarios y orientar decisiones basadas en datos.</w:t>
      </w:r>
    </w:p>
    <w:p w14:paraId="356ECCA9" w14:textId="0BFCF090" w:rsidR="00016C69" w:rsidRPr="00617D0D" w:rsidRDefault="00BA580A" w:rsidP="00D42370">
      <w:pPr>
        <w:spacing w:line="360" w:lineRule="auto"/>
        <w:jc w:val="both"/>
      </w:pPr>
      <w:r w:rsidRPr="00617D0D">
        <w:t>29 delegaciones de países de América Latina y el Caribe participaron en la primera Reunión Regional de Observatorios Nacionales de Drogas realizada en la República Dominicana, efectuada los días 18, 19 y 20 de noviembre, auspiciada por la CICAD y coordinada por el Consejo Nacional de Drogas. Como producto, se desarrolló un espacio regional de alto nivel para abordar retos emergentes, nuevas metodologías de investigación, la importancia de los sistemas de alerta temprana y el fortalecimiento técnico de los observatorios. Este resultado consolidó el liderazgo del país en espacios técnicos regionales y fortaleció la cooperación para mejorar la producción de evidencia y la respuesta ante nuevas tendencias.</w:t>
      </w:r>
    </w:p>
    <w:p w14:paraId="0D409E60" w14:textId="32A31524" w:rsidR="00D42370" w:rsidRPr="00617D0D" w:rsidRDefault="00D42370" w:rsidP="00D42370">
      <w:pPr>
        <w:spacing w:line="360" w:lineRule="auto"/>
        <w:jc w:val="both"/>
        <w:rPr>
          <w:b/>
          <w:bCs/>
        </w:rPr>
      </w:pPr>
      <w:r w:rsidRPr="00617D0D">
        <w:rPr>
          <w:b/>
          <w:bCs/>
        </w:rPr>
        <w:t>Departamento de Relaciones Internacionales</w:t>
      </w:r>
    </w:p>
    <w:p w14:paraId="030875D6" w14:textId="77777777" w:rsidR="00D42370" w:rsidRPr="00617D0D" w:rsidRDefault="00D42370" w:rsidP="00D42370">
      <w:pPr>
        <w:spacing w:line="360" w:lineRule="auto"/>
        <w:jc w:val="both"/>
      </w:pPr>
      <w:r w:rsidRPr="00617D0D">
        <w:t>El Departamento de Relaciones Internacionales enmarcado en el intercambio de informaciones con los Organismos Internacionales, las Misiones Diplomáticas Permanentes designadas en el extranjero, así como la coordinación de trabajos propios del Departamento coordinados con las diferentes direcciones y departamentos de esta institución, así como también  con el Ministerio de Relaciones Internacionales, el Ministerio de Salud Pública, Ministerio de Defensa, Dirección Nacional de Control de Drogas, y otras instituciones gubernamentales.</w:t>
      </w:r>
    </w:p>
    <w:p w14:paraId="769D459E" w14:textId="77777777" w:rsidR="00D42370" w:rsidRPr="00617D0D" w:rsidRDefault="00D42370" w:rsidP="00D42370">
      <w:pPr>
        <w:spacing w:line="360" w:lineRule="auto"/>
        <w:jc w:val="both"/>
        <w:rPr>
          <w:b/>
          <w:bCs/>
        </w:rPr>
      </w:pPr>
      <w:bookmarkStart w:id="32" w:name="_Hlk184893132"/>
      <w:r w:rsidRPr="00617D0D">
        <w:rPr>
          <w:b/>
          <w:bCs/>
        </w:rPr>
        <w:t>Los logros relevantes alcanzados por esta unidad son los siguientes:</w:t>
      </w:r>
    </w:p>
    <w:bookmarkEnd w:id="32"/>
    <w:p w14:paraId="09DDC086" w14:textId="568F25EE" w:rsidR="00C0170C" w:rsidRPr="00617D0D" w:rsidRDefault="00C0170C" w:rsidP="00D42370">
      <w:pPr>
        <w:spacing w:line="360" w:lineRule="auto"/>
        <w:jc w:val="both"/>
      </w:pPr>
      <w:r w:rsidRPr="00617D0D">
        <w:t xml:space="preserve">Durante el 2025, instituciones del Estado vinculadas a salud, justicia y control (incluyendo MIREX, MSP, DNCD, Poder Judicial y Ministerio Público) participaron en la coordinación de requerimientos técnicos dirigidos a organismos internacionales </w:t>
      </w:r>
      <w:r w:rsidRPr="00617D0D">
        <w:lastRenderedPageBreak/>
        <w:t>fiscalizadores, en la República Dominicana, para la captación y remisión de estadísticas sobre consumo, distribución, tráfico de drogas, lavado de activos y procesos judiciales. Como producto, se coordinó el seguimiento y respuesta a solicitudes de información de la JIFE (en el marco de los Convenios de 1961 y 1971 y la Convención de 1988), así como requerimientos de la UNODC y procesos del MEM/CICAD. Este logro fortaleció la capacidad del país para cumplir compromisos internacionales, mejorar la consistencia del reporte estadístico y sostener la cooperación técnica en materia de drogas.</w:t>
      </w:r>
    </w:p>
    <w:p w14:paraId="3E175BD4" w14:textId="5C20964E" w:rsidR="00F8334F" w:rsidRPr="00617D0D" w:rsidRDefault="00F8334F" w:rsidP="00D42370">
      <w:pPr>
        <w:spacing w:line="360" w:lineRule="auto"/>
        <w:jc w:val="both"/>
      </w:pPr>
      <w:r w:rsidRPr="00617D0D">
        <w:t xml:space="preserve">Misiones diplomáticas de la República Dominicana acreditadas en Viena, Bruselas y Washington D.C. participaron en acciones de seguimiento y coordinación dirigidas a asambleas, sesiones y reuniones ante la OEA/CICAD, la ONU/UNODC y la JIFE, en articulación con el país. Como producto, se aseguró el enlace técnico y la continuidad del seguimiento a reuniones, convenciones y espacios multilaterales vinculados a políticas de drogas. Este resultado fortaleció la representación y la coordinación internacional para sostener la </w:t>
      </w:r>
      <w:proofErr w:type="gramStart"/>
      <w:r w:rsidRPr="00617D0D">
        <w:t>participación activa</w:t>
      </w:r>
      <w:proofErr w:type="gramEnd"/>
      <w:r w:rsidRPr="00617D0D">
        <w:t xml:space="preserve"> del país en la respuesta al problema de las drogas.</w:t>
      </w:r>
    </w:p>
    <w:p w14:paraId="1078B143" w14:textId="0556389B" w:rsidR="009938CB" w:rsidRPr="00617D0D" w:rsidRDefault="009938CB" w:rsidP="00D42370">
      <w:pPr>
        <w:spacing w:line="360" w:lineRule="auto"/>
        <w:jc w:val="both"/>
      </w:pPr>
      <w:r w:rsidRPr="00617D0D">
        <w:t xml:space="preserve">Funcionarios y técnicos del Consejo Nacional de Drogas y de instituciones vinculadas (incluyendo MIREX, MSP, DNCD, Poder Judicial y Ministerio Público) participaron en 18 acciones coordinadas entre reuniones, talleres, congresos, webinarios y capacitaciones, desarrolladas de forma presencial y virtual en República Dominicana y en países como El Salvador, Trinidad y Tobago, Polonia, México, Costa Rica y Singapur, además de actividades virtuales con sede organizativa en Washington </w:t>
      </w:r>
      <w:proofErr w:type="gramStart"/>
      <w:r w:rsidRPr="00617D0D">
        <w:t>D.C..</w:t>
      </w:r>
      <w:proofErr w:type="gramEnd"/>
      <w:r w:rsidRPr="00617D0D">
        <w:t xml:space="preserve"> Como producto, se coordinó la participación y/o ejecución de espacios técnicos promovidos por CICAD/OEA, UNODC, COPOLAD </w:t>
      </w:r>
      <w:r w:rsidRPr="00617D0D">
        <w:lastRenderedPageBreak/>
        <w:t>III, el MEM, SG-SICA y SCPTA (Singapur). Este logro fortaleció capacidades técnicas nacionales, amplió el acceso a cooperación internacional y aseguró la presencia del país en espacios de actualización y toma de decisiones regionales.</w:t>
      </w:r>
    </w:p>
    <w:p w14:paraId="03728CE2" w14:textId="29FCA0A6" w:rsidR="003118AB" w:rsidRPr="00617D0D" w:rsidRDefault="003118AB" w:rsidP="00D42370">
      <w:pPr>
        <w:spacing w:line="360" w:lineRule="auto"/>
        <w:jc w:val="both"/>
      </w:pPr>
      <w:r w:rsidRPr="00617D0D">
        <w:t>Delegaciones y equipos técnicos de países de América Latina, el Caribe y la Unión Europea participaron en espacios de coordinación política y técnica, con participación del país, en eventos realizados en Varsovia, Polonia (6 al 8 de mayo) y otros escenarios de cooperación birregional. Como producto, se coordinó la participación en la Reunión Anual de COPOLAD III y la XXV Reunión de Alto Nivel del Mecanismo CELAC–UE, fortaleciendo la articulación internacional y el intercambio de enfoques sobre políticas de drogas. Este resultado consolidó la cooperación internacional y apoyó el posicionamiento del país en espacios de coordinación estratégica UE–CELAC.</w:t>
      </w:r>
    </w:p>
    <w:p w14:paraId="20B3A456" w14:textId="350EE7F4" w:rsidR="0046738E" w:rsidRPr="00617D0D" w:rsidRDefault="0046738E" w:rsidP="00D42370">
      <w:pPr>
        <w:spacing w:line="360" w:lineRule="auto"/>
        <w:jc w:val="both"/>
      </w:pPr>
      <w:r w:rsidRPr="00617D0D">
        <w:t>Instituciones del sistema de justicia y salud participaron en un acto de coordinación interinstitucional dirigido a fortalecer respuestas integrales para personas con trastornos por uso de sustancias bajo medidas judiciales, en Santo Domingo, el 24 de julio de 2025. Como producto, se coordinó la firma del Acuerdo de Colaboración Interinstitucional para el Programa de Tratamiento bajo Supervisión Judicial (PTSJ), organizado por el Poder Judicial. Este logro fortaleció la articulación institucional para ampliar la sostenibilidad de respuestas terapéuticas vinculadas al sistema de justicia.</w:t>
      </w:r>
    </w:p>
    <w:p w14:paraId="0E6F65BB" w14:textId="4A92F8ED" w:rsidR="00CD02CB" w:rsidRPr="00617D0D" w:rsidRDefault="00CD02CB" w:rsidP="00D42370">
      <w:pPr>
        <w:spacing w:line="360" w:lineRule="auto"/>
        <w:jc w:val="both"/>
        <w:rPr>
          <w:highlight w:val="yellow"/>
        </w:rPr>
      </w:pPr>
      <w:r w:rsidRPr="00617D0D">
        <w:t xml:space="preserve">Equipos técnicos nacionales vinculados a la cooperación internacional y políticas de drogas participaron desde el mes de junio en la coordinación preparatoria de encuentros de alto nivel, en la República Dominicana. Como producto, se avanzó en la organización de reuniones para la celebración de la XXVI Reunión de Alto Nivel CELAC–UE y la Reunión Anual de COPOLAD, articulando </w:t>
      </w:r>
      <w:r w:rsidRPr="00617D0D">
        <w:lastRenderedPageBreak/>
        <w:t>coordinación técnica con instituciones clave como la DNCD y el Observatorio Dominicano de Drogas (ODD). Este resultado fortaleció la capacidad organizativa del país para albergar espacios internacionales, sostener el liderazgo regional y asegurar preparación técnica para reuniones estratégicas.</w:t>
      </w:r>
    </w:p>
    <w:p w14:paraId="0FB66C24" w14:textId="49EA8090" w:rsidR="00456A4C" w:rsidRPr="00617D0D" w:rsidRDefault="00456A4C" w:rsidP="00D42370">
      <w:pPr>
        <w:spacing w:line="360" w:lineRule="auto"/>
        <w:jc w:val="both"/>
        <w:rPr>
          <w:b/>
          <w:bCs/>
        </w:rPr>
      </w:pPr>
      <w:r w:rsidRPr="00617D0D">
        <w:rPr>
          <w:b/>
          <w:bCs/>
        </w:rPr>
        <w:t>Escuela de Formación en Prevención de Drogas</w:t>
      </w:r>
    </w:p>
    <w:p w14:paraId="36A36F9F" w14:textId="0AB58090" w:rsidR="00456A4C" w:rsidRPr="00617D0D" w:rsidRDefault="007C67EE" w:rsidP="00D42370">
      <w:pPr>
        <w:spacing w:line="360" w:lineRule="auto"/>
        <w:jc w:val="both"/>
      </w:pPr>
      <w:r w:rsidRPr="00617D0D">
        <w:t>La Escuela de Formación en Políticas de Drogas es un órgano desconcentrado del Consejo Nacional de Políticas sobre Drogas que tiene por finalidad la capacitación y certificación de los profesionales y técnicos claves de las áreas de prevención, atención, tratamiento, rehabilitación e integración social, investigación y tráfico de drogas.</w:t>
      </w:r>
    </w:p>
    <w:p w14:paraId="4ACE5595" w14:textId="6D4B34AF" w:rsidR="00456A4C" w:rsidRPr="00617D0D" w:rsidRDefault="007C67EE" w:rsidP="00D42370">
      <w:pPr>
        <w:spacing w:line="360" w:lineRule="auto"/>
        <w:jc w:val="both"/>
      </w:pPr>
      <w:r w:rsidRPr="00617D0D">
        <w:t>Ofrecer formación de capacidades técnicas y profesional especialista en materia de implementación de las políticas de drogas en el ámbito de prevención, atención, tratamiento, rehabilitación, integración social, tráfico de drogas e investigación para la ampliación y fortalecimiento de las competencias en todas las áreas sociales, así como promover el conocimiento científico en materia de drogas.</w:t>
      </w:r>
    </w:p>
    <w:p w14:paraId="26A3C47A" w14:textId="77777777" w:rsidR="00456A4C" w:rsidRPr="00617D0D" w:rsidRDefault="00456A4C" w:rsidP="00456A4C">
      <w:pPr>
        <w:spacing w:line="360" w:lineRule="auto"/>
        <w:jc w:val="both"/>
        <w:rPr>
          <w:b/>
          <w:bCs/>
        </w:rPr>
      </w:pPr>
      <w:r w:rsidRPr="00617D0D">
        <w:rPr>
          <w:b/>
          <w:bCs/>
        </w:rPr>
        <w:t>Los logros relevantes alcanzados por esta unidad son los siguientes:</w:t>
      </w:r>
    </w:p>
    <w:p w14:paraId="2FF28C7F" w14:textId="5FAD7F3A" w:rsidR="0018406B" w:rsidRPr="00617D0D" w:rsidRDefault="00D505D0" w:rsidP="007A5B16">
      <w:pPr>
        <w:spacing w:before="240" w:line="360" w:lineRule="auto"/>
        <w:jc w:val="both"/>
      </w:pPr>
      <w:r w:rsidRPr="00617D0D">
        <w:t xml:space="preserve">Instituciones académicas y organismos internacionales participaron en acciones de articulación para fortalecer la formación especializada en políticas de drogas, dirigidas a población universitaria, personal técnico y actores vinculados a prevención y control, en la República Dominicana. Como producto, se consolidaron alianzas de trabajo con la Universidad Nacional Pedro Henríquez Ureña (UNPHU), la Universidad Católica Nordestana (UCNE), la Pontificia Universidad Católica Madre y Maestra (PUCMM), así como con la CICAD, la UNODC y el Programa Global SMART, además de coordinación con instituciones nacionales como la DNCD e INDOTEL. Este resultado </w:t>
      </w:r>
      <w:r w:rsidRPr="00617D0D">
        <w:lastRenderedPageBreak/>
        <w:t>fortaleció la cooperación académica y técnica para ampliar la capacidad formativa del país en prevención, tratamiento, investigación y respuesta institucional ante el fenómeno de drogas.</w:t>
      </w:r>
    </w:p>
    <w:p w14:paraId="46346000" w14:textId="1C608AF9" w:rsidR="007A5B16" w:rsidRPr="00617D0D" w:rsidRDefault="007A5B16" w:rsidP="007A5B16">
      <w:pPr>
        <w:spacing w:before="240" w:line="360" w:lineRule="auto"/>
        <w:jc w:val="both"/>
        <w:sectPr w:rsidR="007A5B16" w:rsidRPr="00617D0D" w:rsidSect="00554D9B">
          <w:headerReference w:type="default" r:id="rId17"/>
          <w:pgSz w:w="12240" w:h="15840" w:code="119"/>
          <w:pgMar w:top="1440" w:right="2160" w:bottom="1440" w:left="2160" w:header="706" w:footer="119" w:gutter="0"/>
          <w:pgNumType w:start="10"/>
          <w:cols w:space="708"/>
          <w:docGrid w:linePitch="360"/>
        </w:sectPr>
      </w:pPr>
      <w:r w:rsidRPr="00617D0D">
        <w:t>81 participantes (estudiantes y personal vinculado a áreas de seguridad, salud, educación y gestión pública) recibieron formación en temas clave de políticas de drogas, prevención y fenómenos emergentes, en modalidad presencial y virtual en la República Dominicana. Como producto, se realizaron 7 conferencias y 6 talleres/capacitaciones, impartidos por expertos nacionales e internacionales, incluyendo facilitación técnica de la UNODC, abordando asuntos como crimen organizado transnacional, fentanilo, liderazgo responsable, pensamiento crítico, herramientas frente a drogas sintéticas y Nuevas Sustancias Psicoactivas (NSP), y la presentación del Informe Mundial de Drogas 2025. Este logro fortaleció competencias técnicas y actualizó conocimientos especializados para mejorar la respuesta institucional y social en prevención y control de drogas.</w:t>
      </w:r>
    </w:p>
    <w:p w14:paraId="480AB252" w14:textId="63C06822" w:rsidR="00654164" w:rsidRPr="00617D0D" w:rsidRDefault="00C37B73" w:rsidP="00C37B73">
      <w:pPr>
        <w:pStyle w:val="Ttulo1"/>
        <w:ind w:left="360"/>
        <w:rPr>
          <w:rFonts w:cs="Times New Roman"/>
          <w:color w:val="767171"/>
        </w:rPr>
      </w:pPr>
      <w:bookmarkStart w:id="33" w:name="_Toc184896084"/>
      <w:r w:rsidRPr="00617D0D">
        <w:rPr>
          <w:rFonts w:cs="Times New Roman"/>
          <w:color w:val="767171"/>
        </w:rPr>
        <w:lastRenderedPageBreak/>
        <w:t xml:space="preserve">IV. </w:t>
      </w:r>
      <w:r w:rsidR="00654164" w:rsidRPr="00617D0D">
        <w:rPr>
          <w:rFonts w:cs="Times New Roman"/>
          <w:color w:val="767171"/>
        </w:rPr>
        <w:t xml:space="preserve">RESULTADOS DE LAS ÁREAS </w:t>
      </w:r>
      <w:r w:rsidRPr="00617D0D">
        <w:rPr>
          <w:rFonts w:cs="Times New Roman"/>
          <w:color w:val="767171"/>
        </w:rPr>
        <w:tab/>
      </w:r>
      <w:r w:rsidR="00654164" w:rsidRPr="00617D0D">
        <w:rPr>
          <w:rFonts w:cs="Times New Roman"/>
          <w:color w:val="767171"/>
        </w:rPr>
        <w:t>TRANSVERSALES Y DE APOYO</w:t>
      </w:r>
      <w:bookmarkEnd w:id="33"/>
    </w:p>
    <w:p w14:paraId="5D67DA4A" w14:textId="77777777" w:rsidR="00654164" w:rsidRPr="00617D0D" w:rsidRDefault="00654164" w:rsidP="00654164">
      <w:pPr>
        <w:jc w:val="both"/>
        <w:rPr>
          <w:rFonts w:eastAsia="Calibri"/>
          <w:sz w:val="18"/>
        </w:rPr>
      </w:pPr>
      <w:r w:rsidRPr="00617D0D">
        <w:rPr>
          <w:rFonts w:eastAsia="Calibri"/>
          <w:sz w:val="18"/>
        </w:rPr>
        <mc:AlternateContent>
          <mc:Choice Requires="wps">
            <w:drawing>
              <wp:anchor distT="0" distB="0" distL="114300" distR="114300" simplePos="0" relativeHeight="251709440" behindDoc="0" locked="0" layoutInCell="1" allowOverlap="1" wp14:anchorId="76EDFA29" wp14:editId="147100CA">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3DF58" id="Straight Connector 15"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17FCF832" w:rsidR="00654164" w:rsidRPr="00617D0D" w:rsidRDefault="00654164" w:rsidP="00654164">
      <w:pPr>
        <w:jc w:val="center"/>
        <w:rPr>
          <w:rFonts w:eastAsia="Calibri"/>
          <w:szCs w:val="36"/>
        </w:rPr>
      </w:pPr>
      <w:r w:rsidRPr="00617D0D">
        <w:rPr>
          <w:rFonts w:eastAsia="Calibri"/>
          <w:szCs w:val="36"/>
        </w:rPr>
        <w:t xml:space="preserve">Memoria </w:t>
      </w:r>
      <w:r w:rsidR="00F05DF4" w:rsidRPr="00617D0D">
        <w:rPr>
          <w:rFonts w:eastAsia="Calibri"/>
          <w:szCs w:val="36"/>
        </w:rPr>
        <w:t>I</w:t>
      </w:r>
      <w:r w:rsidRPr="00617D0D">
        <w:rPr>
          <w:rFonts w:eastAsia="Calibri"/>
          <w:szCs w:val="36"/>
        </w:rPr>
        <w:t xml:space="preserve">nstitucional </w:t>
      </w:r>
      <w:r w:rsidR="000025D4" w:rsidRPr="00617D0D">
        <w:rPr>
          <w:rFonts w:eastAsia="Calibri"/>
          <w:szCs w:val="36"/>
        </w:rPr>
        <w:t>202</w:t>
      </w:r>
      <w:r w:rsidR="00D322E6" w:rsidRPr="00617D0D">
        <w:rPr>
          <w:rFonts w:eastAsia="Calibri"/>
          <w:szCs w:val="36"/>
        </w:rPr>
        <w:t>5</w:t>
      </w:r>
    </w:p>
    <w:p w14:paraId="7046FDA7" w14:textId="77777777" w:rsidR="00C37B73" w:rsidRPr="00617D0D" w:rsidRDefault="00C37B73" w:rsidP="00C37B73">
      <w:pPr>
        <w:rPr>
          <w:b/>
          <w:bCs/>
        </w:rPr>
      </w:pPr>
      <w:bookmarkStart w:id="34" w:name="_Toc153828883"/>
      <w:bookmarkStart w:id="35" w:name="_Toc172239016"/>
    </w:p>
    <w:p w14:paraId="4E482E43" w14:textId="7DCE595B" w:rsidR="00C37B73" w:rsidRPr="00617D0D" w:rsidRDefault="00C37B73" w:rsidP="006D6083">
      <w:pPr>
        <w:pStyle w:val="Ttulo2"/>
        <w:rPr>
          <w:b/>
          <w:bCs/>
          <w:color w:val="767171"/>
        </w:rPr>
      </w:pPr>
      <w:bookmarkStart w:id="36" w:name="_Toc184896085"/>
      <w:r w:rsidRPr="00617D0D">
        <w:rPr>
          <w:b/>
          <w:bCs/>
          <w:color w:val="767171"/>
        </w:rPr>
        <w:t>4.1. Desempeño Área Administrativa y Financiera</w:t>
      </w:r>
      <w:bookmarkEnd w:id="34"/>
      <w:bookmarkEnd w:id="35"/>
      <w:bookmarkEnd w:id="36"/>
    </w:p>
    <w:p w14:paraId="08DB3187" w14:textId="77777777" w:rsidR="00C37B73" w:rsidRPr="00617D0D" w:rsidRDefault="00C37B73" w:rsidP="00580B95">
      <w:pPr>
        <w:spacing w:line="360" w:lineRule="auto"/>
        <w:jc w:val="both"/>
      </w:pPr>
    </w:p>
    <w:p w14:paraId="5C07BD77" w14:textId="77777777" w:rsidR="00C37B73" w:rsidRPr="00617D0D" w:rsidRDefault="00C37B73" w:rsidP="00C37B73">
      <w:pPr>
        <w:spacing w:line="360" w:lineRule="auto"/>
        <w:jc w:val="both"/>
        <w:rPr>
          <w:b/>
          <w:bCs/>
        </w:rPr>
      </w:pPr>
      <w:r w:rsidRPr="00617D0D">
        <w:rPr>
          <w:b/>
          <w:bCs/>
        </w:rPr>
        <w:t>Índice de Gestión Presupuestaria (IGP)</w:t>
      </w:r>
    </w:p>
    <w:p w14:paraId="2FFC6BA1" w14:textId="36C0D3BE" w:rsidR="00C37B73" w:rsidRPr="00617D0D" w:rsidRDefault="00C37B73" w:rsidP="00C37B73">
      <w:pPr>
        <w:spacing w:line="360" w:lineRule="auto"/>
        <w:jc w:val="both"/>
      </w:pPr>
      <w:r w:rsidRPr="00617D0D">
        <w:t xml:space="preserve">En el último período fiscal, alcanzamos un notable logro al obtener un índice de Gestión Presupuestaria (IGP) con una puntuación promedio del </w:t>
      </w:r>
      <w:r w:rsidR="000F53C4" w:rsidRPr="00617D0D">
        <w:t>9</w:t>
      </w:r>
      <w:r w:rsidR="00CF5970" w:rsidRPr="00617D0D">
        <w:t>7</w:t>
      </w:r>
      <w:r w:rsidRPr="00617D0D">
        <w:t>%. Este resultado refleja nuestra eficaz administración de recursos financieros, demostrando un manejo eficiente y responsable de los fondos asignados. Mantener una puntuación tan elevada en el IGP no solo subraya nuestra capacidad para planificar y ejecutar presupuestos de manera efectiva, sino que también evidencia nuestro compromiso con la transparencia y la responsabilidad en la gestión de los recursos públicos. Este logro consolida nuestra posición como una entidad comprometida con la eficiencia financiera y el uso responsable de los recursos, contribuyendo al cumplimiento de nuestros objetivos institucionales.</w:t>
      </w:r>
    </w:p>
    <w:p w14:paraId="01B9BA76" w14:textId="77777777" w:rsidR="00C37B73" w:rsidRPr="00617D0D" w:rsidRDefault="00C37B73" w:rsidP="00C37B73">
      <w:pPr>
        <w:spacing w:line="360" w:lineRule="auto"/>
        <w:jc w:val="both"/>
        <w:rPr>
          <w:b/>
          <w:bCs/>
        </w:rPr>
      </w:pPr>
      <w:r w:rsidRPr="00617D0D">
        <w:rPr>
          <w:b/>
          <w:bCs/>
        </w:rPr>
        <w:t>Ejecución Presupuestaria</w:t>
      </w:r>
    </w:p>
    <w:p w14:paraId="79CE4A87" w14:textId="3FF8E9BF" w:rsidR="002216C4" w:rsidRPr="00617D0D" w:rsidRDefault="002216C4" w:rsidP="002216C4">
      <w:pPr>
        <w:spacing w:line="360" w:lineRule="auto"/>
        <w:jc w:val="both"/>
      </w:pPr>
      <w:r w:rsidRPr="00617D0D">
        <w:t xml:space="preserve">El presupuesto inicial para el año 2025 colocado por la Dirección General de Presupuesto (DIGEPRES) fue por un monto de RD$275,091,497.00, sin embargo, de este monto DIGEPRES colocó RD$214,204,117.00 para ser ejecutado por la fuente especifica 0100 y RD$60,887,380.00 para ser ejecutado por la fuente especifica 2138-Recursos de Captación Directa del Consejo Nacional de Drogas (Leyes No. 72-02 y 196-11), a través de la cuenta Colectora Recursos Propios Consejo Nacional de Drogas No. 9606448702, la cual fue </w:t>
      </w:r>
      <w:proofErr w:type="spellStart"/>
      <w:r w:rsidRPr="00617D0D">
        <w:lastRenderedPageBreak/>
        <w:t>aperturada</w:t>
      </w:r>
      <w:proofErr w:type="spellEnd"/>
      <w:r w:rsidRPr="00617D0D">
        <w:t xml:space="preserve"> por la Tesorería Nacional en noviembre del 2023, para la ejecución de gastos operacionales a través del SIGEF, sin embargo, esta cuenta colectora no pudo usarse de nuevo a partir de inicios del mes de marzo del año en curso, debido a que la Dirección General de Presupuesto (DIGEPRES) nos informó que la fuente 2138 vinculada a la cuenta bancaria había sido inhabilitada y prohibido su uso por la promulgación de la ley 60-23 Ley para la Administración de bienes secuestrados, incautados y abandonados en los procesos penales y en los juicios de extinción de dominio.</w:t>
      </w:r>
    </w:p>
    <w:p w14:paraId="7A0E0A96" w14:textId="77777777" w:rsidR="002216C4" w:rsidRPr="00617D0D" w:rsidRDefault="002216C4" w:rsidP="002216C4">
      <w:pPr>
        <w:spacing w:line="360" w:lineRule="auto"/>
        <w:jc w:val="both"/>
      </w:pPr>
      <w:r w:rsidRPr="00617D0D">
        <w:t>A través de esta fuente (2138) se ejecutaron, en el primer trimestre del año 2025, gastos operacionales por un monto de RD$744,226.00</w:t>
      </w:r>
    </w:p>
    <w:p w14:paraId="07B90BEA" w14:textId="77777777" w:rsidR="002216C4" w:rsidRPr="00617D0D" w:rsidRDefault="002216C4" w:rsidP="002216C4">
      <w:pPr>
        <w:spacing w:line="360" w:lineRule="auto"/>
        <w:jc w:val="both"/>
      </w:pPr>
      <w:r w:rsidRPr="00617D0D">
        <w:t>Con relación al presupuesto inicial asignado por la DIGEPRES por la fuente especifica 0100, ascendente a RD$214,204,117.00 para cubrir los gastos de Remuneraciones y Contribuciones se destinó un 87.26% del total del presupuesto, un 10.60% del presupuesto inicial para cubrir la carga fija correspondiente a los servicios básicos (tales como energía eléctrica, teléfono, agua y otros) y una partida mínima para gastos operacionales (2.14%), donde se incluye la compra de combustibles.</w:t>
      </w:r>
    </w:p>
    <w:p w14:paraId="610AC761" w14:textId="47D2DD07" w:rsidR="002216C4" w:rsidRPr="00617D0D" w:rsidRDefault="002216C4" w:rsidP="002216C4">
      <w:pPr>
        <w:spacing w:line="360" w:lineRule="auto"/>
        <w:jc w:val="both"/>
      </w:pPr>
      <w:r w:rsidRPr="00617D0D">
        <w:t xml:space="preserve">Para poder cubrir gastos operacionales, en vista de que fue inhabilitada la fuente especifica 2138, tuvimos que realizar transferencias de recursos propios a la cuenta única del tesoro por un total de RD$15,000,000.00, los cuales fueron inyectados al presupuesto para ser ejecutados por la fuente especifica 0100, por lo que el presupuesto VIGENTE ascendió a </w:t>
      </w:r>
      <w:r w:rsidR="00C27ED3" w:rsidRPr="00C27ED3">
        <w:t>293,091,497.00</w:t>
      </w:r>
      <w:r w:rsidRPr="00617D0D">
        <w:t>, incluyendo el monto de los RD$60,887,380.00 inicial de la fuente especifica inhabilitada (2138). Sin embargo, el presupuesto VIGENTE REAL asciende a RD$</w:t>
      </w:r>
      <w:r w:rsidR="00441AFC" w:rsidRPr="00441AFC">
        <w:t xml:space="preserve">232,948,343.00 </w:t>
      </w:r>
      <w:r w:rsidRPr="00617D0D">
        <w:t xml:space="preserve">conformado por los RD$214,204,117.00 (fuente especifica 0100), los RD$15,000,000.00 inyectados de los recursos propios a la fuente especifica 0100 y </w:t>
      </w:r>
      <w:r w:rsidRPr="00617D0D">
        <w:lastRenderedPageBreak/>
        <w:t>RD$744,226.00, que corresponde al monto ejecutado en la fuente especifica 2138, antes de que fuera inhabilitada)</w:t>
      </w:r>
      <w:r w:rsidR="00E67AAD">
        <w:t xml:space="preserve"> </w:t>
      </w:r>
      <w:r w:rsidR="00E67AAD" w:rsidRPr="00E67AAD">
        <w:t>y RD$3,000,000.00 asignados para completivo de la Compensación Extraordinaria Anual.</w:t>
      </w:r>
    </w:p>
    <w:p w14:paraId="758FB6FE" w14:textId="787B63C8" w:rsidR="002216C4" w:rsidRPr="00617D0D" w:rsidRDefault="002216C4" w:rsidP="002216C4">
      <w:pPr>
        <w:spacing w:line="360" w:lineRule="auto"/>
        <w:jc w:val="both"/>
      </w:pPr>
      <w:r w:rsidRPr="00617D0D">
        <w:t>Al corte de este informe la ejecución del presupuesto es por un monto de RD$</w:t>
      </w:r>
      <w:r w:rsidR="008714AC" w:rsidRPr="008714AC">
        <w:t xml:space="preserve">229,151,414.79 </w:t>
      </w:r>
      <w:r w:rsidRPr="00617D0D">
        <w:t xml:space="preserve">para un porcentaje de ejecución de </w:t>
      </w:r>
      <w:r w:rsidR="006808B4">
        <w:t>9</w:t>
      </w:r>
      <w:r w:rsidR="00132D40">
        <w:t>9</w:t>
      </w:r>
      <w:r w:rsidRPr="00617D0D">
        <w:t>%, el cálculo se realiza en base al monto colocado en el presupuesto vigente para la fuente especifica 0100 ascendente a RD$</w:t>
      </w:r>
      <w:r w:rsidR="001E76F2" w:rsidRPr="001E76F2">
        <w:t xml:space="preserve">232,204,117.00 </w:t>
      </w:r>
      <w:r w:rsidRPr="00617D0D">
        <w:t>y el monto ejecutado por la fuente especifica 2138, ascendente a RD$744,226.00.</w:t>
      </w:r>
    </w:p>
    <w:p w14:paraId="256C178D" w14:textId="0FD66133" w:rsidR="002216C4" w:rsidRPr="00617D0D" w:rsidRDefault="002216C4" w:rsidP="002216C4">
      <w:pPr>
        <w:spacing w:line="360" w:lineRule="auto"/>
        <w:jc w:val="both"/>
      </w:pPr>
      <w:r w:rsidRPr="00617D0D">
        <w:t xml:space="preserve">Se realizaron modificaciones presupuestarias utilizando ahorros del presupuesto en el </w:t>
      </w:r>
      <w:proofErr w:type="spellStart"/>
      <w:r w:rsidRPr="00617D0D">
        <w:t>objetal</w:t>
      </w:r>
      <w:proofErr w:type="spellEnd"/>
      <w:r w:rsidRPr="00617D0D">
        <w:t xml:space="preserve"> 2.1 (remuneraciones y contribuciones) y 2.2 (Contratación de servicios) para el pago de prestaciones ascendentes a un monto de RD$</w:t>
      </w:r>
      <w:r w:rsidR="001A54DA" w:rsidRPr="001A54DA">
        <w:t>5,701,549.98</w:t>
      </w:r>
      <w:r w:rsidRPr="00617D0D">
        <w:t>, así como para gastos operacionales por un monto de RD$</w:t>
      </w:r>
      <w:r w:rsidR="00C00A46" w:rsidRPr="00C00A46">
        <w:t>2,645,126.00</w:t>
      </w:r>
      <w:r w:rsidRPr="00617D0D">
        <w:t>.</w:t>
      </w:r>
    </w:p>
    <w:p w14:paraId="2254CCE7" w14:textId="77777777" w:rsidR="00191174" w:rsidRDefault="00191174" w:rsidP="00191174">
      <w:pPr>
        <w:spacing w:line="360" w:lineRule="auto"/>
        <w:jc w:val="both"/>
      </w:pPr>
      <w:r>
        <w:t>La entidad además ejecutó gastos por recursos propios provenientes de la aplicación del porcentaje (%) de distribución por bienes decomisados, establecido en el art. 33 la Ley 72-02 sobre Lavado de Activos Provenientes del Tráfico Ilícito de Drogas y Sustancias Controladas, artículo preservado por la Ley 155-17 vigente (Ley Contra el Lavado de Activos y el Financiamiento del Terrorismo), que fueron recibidos en agosto del año 2023.</w:t>
      </w:r>
    </w:p>
    <w:p w14:paraId="3953EEA6" w14:textId="77777777" w:rsidR="00191174" w:rsidRDefault="00191174" w:rsidP="00191174">
      <w:pPr>
        <w:spacing w:line="360" w:lineRule="auto"/>
        <w:jc w:val="both"/>
      </w:pPr>
      <w:r>
        <w:t>Para el período informado el monto ejecutado a través de los recursos propios asciende a RD$3,983,834.52. Este monto fue ejecutado a través de cheques y transferencias, mediante la cuenta operativa 010-112757-0, a nombre de este Consejo Nacional de Drogas y corresponde a gastos de caja chica (gastos menores) de la sede y las distintas regionales, viáticos al interior y exterior del país, tarjeta corporativa, comisiones bancarias, apoyo a colaborador por proceso de enfermedad, entre otros.</w:t>
      </w:r>
    </w:p>
    <w:p w14:paraId="1BE7E743" w14:textId="0EB407EE" w:rsidR="00C37B73" w:rsidRPr="00617D0D" w:rsidRDefault="00C37B73" w:rsidP="00191174">
      <w:pPr>
        <w:spacing w:line="360" w:lineRule="auto"/>
        <w:jc w:val="both"/>
        <w:rPr>
          <w:b/>
          <w:bCs/>
        </w:rPr>
      </w:pPr>
      <w:r w:rsidRPr="00617D0D">
        <w:rPr>
          <w:b/>
          <w:bCs/>
        </w:rPr>
        <w:lastRenderedPageBreak/>
        <w:t xml:space="preserve">Disponibilidad en </w:t>
      </w:r>
      <w:proofErr w:type="gramStart"/>
      <w:r w:rsidRPr="00617D0D">
        <w:rPr>
          <w:b/>
          <w:bCs/>
        </w:rPr>
        <w:t>Caja</w:t>
      </w:r>
      <w:proofErr w:type="gramEnd"/>
      <w:r w:rsidRPr="00617D0D">
        <w:rPr>
          <w:b/>
          <w:bCs/>
        </w:rPr>
        <w:t xml:space="preserve"> y Bancos</w:t>
      </w:r>
      <w:r w:rsidR="002216C4" w:rsidRPr="00617D0D">
        <w:rPr>
          <w:b/>
          <w:bCs/>
        </w:rPr>
        <w:t xml:space="preserve"> al </w:t>
      </w:r>
      <w:r w:rsidR="007F6CFE">
        <w:rPr>
          <w:b/>
          <w:bCs/>
        </w:rPr>
        <w:t>29</w:t>
      </w:r>
      <w:r w:rsidR="002216C4" w:rsidRPr="00617D0D">
        <w:rPr>
          <w:b/>
          <w:bCs/>
        </w:rPr>
        <w:t>/1</w:t>
      </w:r>
      <w:r w:rsidR="007F6CFE">
        <w:rPr>
          <w:b/>
          <w:bCs/>
        </w:rPr>
        <w:t>2</w:t>
      </w:r>
      <w:r w:rsidR="002216C4" w:rsidRPr="00617D0D">
        <w:rPr>
          <w:b/>
          <w:bCs/>
        </w:rPr>
        <w:t>/2025</w:t>
      </w:r>
    </w:p>
    <w:p w14:paraId="2A9FB9D3" w14:textId="77777777" w:rsidR="00C37B73" w:rsidRPr="00617D0D" w:rsidRDefault="00C37B73" w:rsidP="00C37B73">
      <w:pPr>
        <w:spacing w:line="360" w:lineRule="auto"/>
        <w:jc w:val="both"/>
        <w:rPr>
          <w:rFonts w:eastAsia="Calibri"/>
          <w:spacing w:val="0"/>
        </w:rPr>
      </w:pPr>
      <w:r w:rsidRPr="00617D0D">
        <w:rPr>
          <w:rFonts w:eastAsia="Calibri"/>
          <w:spacing w:val="0"/>
        </w:rPr>
        <w:t xml:space="preserve">A la fecha de este informe la disponibilidad en </w:t>
      </w:r>
      <w:proofErr w:type="gramStart"/>
      <w:r w:rsidRPr="00617D0D">
        <w:rPr>
          <w:rFonts w:eastAsia="Calibri"/>
          <w:spacing w:val="0"/>
        </w:rPr>
        <w:t>caja</w:t>
      </w:r>
      <w:proofErr w:type="gramEnd"/>
      <w:r w:rsidRPr="00617D0D">
        <w:rPr>
          <w:rFonts w:eastAsia="Calibri"/>
          <w:spacing w:val="0"/>
        </w:rPr>
        <w:t xml:space="preserve"> y banco es la siguiente:</w:t>
      </w:r>
    </w:p>
    <w:tbl>
      <w:tblPr>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2247"/>
      </w:tblGrid>
      <w:tr w:rsidR="00580B95" w:rsidRPr="00617D0D" w14:paraId="5D797CAC" w14:textId="77777777" w:rsidTr="001769E6">
        <w:trPr>
          <w:trHeight w:val="300"/>
          <w:jc w:val="center"/>
        </w:trPr>
        <w:tc>
          <w:tcPr>
            <w:tcW w:w="5665" w:type="dxa"/>
            <w:noWrap/>
            <w:vAlign w:val="bottom"/>
            <w:hideMark/>
          </w:tcPr>
          <w:p w14:paraId="33A0055F" w14:textId="77777777" w:rsidR="00580B95" w:rsidRPr="00617D0D" w:rsidRDefault="00580B95" w:rsidP="001769E6">
            <w:pPr>
              <w:spacing w:after="0" w:line="360" w:lineRule="auto"/>
              <w:jc w:val="both"/>
              <w:rPr>
                <w:rFonts w:eastAsia="Calibri"/>
                <w:spacing w:val="0"/>
              </w:rPr>
            </w:pPr>
            <w:r w:rsidRPr="00617D0D">
              <w:rPr>
                <w:rFonts w:eastAsia="Calibri"/>
                <w:spacing w:val="0"/>
              </w:rPr>
              <w:t>Cuenta No. 010-112757-0 (Operativa)</w:t>
            </w:r>
          </w:p>
        </w:tc>
        <w:tc>
          <w:tcPr>
            <w:tcW w:w="2247" w:type="dxa"/>
            <w:shd w:val="clear" w:color="000000" w:fill="FFFFFF"/>
            <w:noWrap/>
            <w:vAlign w:val="bottom"/>
            <w:hideMark/>
          </w:tcPr>
          <w:p w14:paraId="1CFAD2E6" w14:textId="3340CCBA" w:rsidR="00580B95" w:rsidRPr="00617D0D" w:rsidRDefault="00580B95" w:rsidP="001769E6">
            <w:pPr>
              <w:spacing w:after="0" w:line="360" w:lineRule="auto"/>
              <w:jc w:val="both"/>
              <w:rPr>
                <w:rFonts w:eastAsia="Calibri"/>
                <w:spacing w:val="0"/>
              </w:rPr>
            </w:pPr>
            <w:r w:rsidRPr="00617D0D">
              <w:rPr>
                <w:rFonts w:eastAsia="Calibri"/>
                <w:spacing w:val="0"/>
              </w:rPr>
              <w:t xml:space="preserve">RD$ </w:t>
            </w:r>
            <w:r w:rsidR="00662C9C">
              <w:rPr>
                <w:rFonts w:eastAsia="Calibri"/>
                <w:spacing w:val="0"/>
              </w:rPr>
              <w:t>133,094.63</w:t>
            </w:r>
          </w:p>
        </w:tc>
      </w:tr>
      <w:tr w:rsidR="00580B95" w:rsidRPr="00617D0D" w14:paraId="32FAB971" w14:textId="77777777" w:rsidTr="001769E6">
        <w:trPr>
          <w:trHeight w:val="300"/>
          <w:jc w:val="center"/>
        </w:trPr>
        <w:tc>
          <w:tcPr>
            <w:tcW w:w="5665" w:type="dxa"/>
            <w:noWrap/>
            <w:vAlign w:val="bottom"/>
            <w:hideMark/>
          </w:tcPr>
          <w:p w14:paraId="18B0B864" w14:textId="77777777" w:rsidR="00580B95" w:rsidRPr="00617D0D" w:rsidRDefault="00580B95" w:rsidP="001769E6">
            <w:pPr>
              <w:spacing w:after="0" w:line="360" w:lineRule="auto"/>
              <w:jc w:val="both"/>
              <w:rPr>
                <w:rFonts w:eastAsia="Calibri"/>
                <w:spacing w:val="0"/>
              </w:rPr>
            </w:pPr>
            <w:r w:rsidRPr="00617D0D">
              <w:rPr>
                <w:rFonts w:eastAsia="Calibri"/>
                <w:spacing w:val="0"/>
              </w:rPr>
              <w:t>Cuenta No. 010-241582-0 (Recursos Extraordinarios)</w:t>
            </w:r>
          </w:p>
        </w:tc>
        <w:tc>
          <w:tcPr>
            <w:tcW w:w="2247" w:type="dxa"/>
            <w:shd w:val="clear" w:color="000000" w:fill="FFFFFF"/>
            <w:noWrap/>
            <w:vAlign w:val="bottom"/>
            <w:hideMark/>
          </w:tcPr>
          <w:p w14:paraId="4E9E8901" w14:textId="6113485F" w:rsidR="00580B95" w:rsidRPr="00617D0D" w:rsidRDefault="00580B95" w:rsidP="001769E6">
            <w:pPr>
              <w:spacing w:after="0" w:line="360" w:lineRule="auto"/>
              <w:jc w:val="both"/>
              <w:rPr>
                <w:rFonts w:eastAsia="Calibri"/>
                <w:spacing w:val="0"/>
              </w:rPr>
            </w:pPr>
            <w:r w:rsidRPr="00617D0D">
              <w:rPr>
                <w:rFonts w:eastAsia="Calibri"/>
                <w:spacing w:val="0"/>
              </w:rPr>
              <w:t xml:space="preserve">RD$ </w:t>
            </w:r>
            <w:r w:rsidR="00662C9C">
              <w:rPr>
                <w:rFonts w:eastAsia="Calibri"/>
                <w:spacing w:val="0"/>
              </w:rPr>
              <w:t>4,616,970.76</w:t>
            </w:r>
          </w:p>
        </w:tc>
      </w:tr>
      <w:tr w:rsidR="00580B95" w:rsidRPr="00617D0D" w14:paraId="333285C8" w14:textId="77777777" w:rsidTr="001769E6">
        <w:trPr>
          <w:trHeight w:val="300"/>
          <w:jc w:val="center"/>
        </w:trPr>
        <w:tc>
          <w:tcPr>
            <w:tcW w:w="5665" w:type="dxa"/>
            <w:noWrap/>
            <w:vAlign w:val="bottom"/>
            <w:hideMark/>
          </w:tcPr>
          <w:p w14:paraId="57A8E1DE" w14:textId="77777777" w:rsidR="00580B95" w:rsidRPr="00617D0D" w:rsidRDefault="00580B95" w:rsidP="001769E6">
            <w:pPr>
              <w:spacing w:after="0" w:line="360" w:lineRule="auto"/>
              <w:jc w:val="both"/>
              <w:rPr>
                <w:rFonts w:eastAsia="Calibri"/>
                <w:spacing w:val="0"/>
              </w:rPr>
            </w:pPr>
            <w:r w:rsidRPr="00617D0D">
              <w:rPr>
                <w:rFonts w:eastAsia="Calibri"/>
                <w:spacing w:val="0"/>
              </w:rPr>
              <w:t>Cuenta No. 240-012032-8 (CND- PRESTAMO)</w:t>
            </w:r>
          </w:p>
        </w:tc>
        <w:tc>
          <w:tcPr>
            <w:tcW w:w="2247" w:type="dxa"/>
            <w:shd w:val="clear" w:color="000000" w:fill="FFFFFF"/>
            <w:noWrap/>
            <w:vAlign w:val="bottom"/>
            <w:hideMark/>
          </w:tcPr>
          <w:p w14:paraId="04EDD5DF" w14:textId="37A00B6D" w:rsidR="00580B95" w:rsidRPr="00617D0D" w:rsidRDefault="00580B95" w:rsidP="001769E6">
            <w:pPr>
              <w:spacing w:after="0" w:line="360" w:lineRule="auto"/>
              <w:jc w:val="both"/>
              <w:rPr>
                <w:rFonts w:eastAsia="Calibri"/>
                <w:spacing w:val="0"/>
              </w:rPr>
            </w:pPr>
            <w:r w:rsidRPr="00617D0D">
              <w:rPr>
                <w:rFonts w:eastAsia="Calibri"/>
                <w:spacing w:val="0"/>
              </w:rPr>
              <w:t xml:space="preserve">RD$ </w:t>
            </w:r>
            <w:r w:rsidR="00662C9C">
              <w:rPr>
                <w:rFonts w:eastAsia="Calibri"/>
                <w:spacing w:val="0"/>
              </w:rPr>
              <w:t>328,082.28</w:t>
            </w:r>
          </w:p>
        </w:tc>
      </w:tr>
    </w:tbl>
    <w:p w14:paraId="46C9FC3B" w14:textId="01C55A6F" w:rsidR="00D60C05" w:rsidRPr="00617D0D" w:rsidRDefault="00E74E66" w:rsidP="00E74E66">
      <w:pPr>
        <w:pStyle w:val="Descripcin"/>
        <w:rPr>
          <w:rFonts w:ascii="Times New Roman" w:hAnsi="Times New Roman"/>
          <w:b w:val="0"/>
          <w:bCs w:val="0"/>
          <w:i/>
          <w:iCs/>
          <w:color w:val="767171"/>
          <w:sz w:val="18"/>
          <w:szCs w:val="18"/>
          <w:lang w:val="es-DO"/>
        </w:rPr>
      </w:pPr>
      <w:r w:rsidRPr="00617D0D">
        <w:rPr>
          <w:rFonts w:ascii="Times New Roman" w:hAnsi="Times New Roman"/>
          <w:b w:val="0"/>
          <w:bCs w:val="0"/>
          <w:i/>
          <w:iCs/>
          <w:color w:val="767171"/>
          <w:sz w:val="18"/>
          <w:szCs w:val="18"/>
          <w:lang w:val="es-DO"/>
        </w:rPr>
        <w:t xml:space="preserve">Tabla </w:t>
      </w:r>
      <w:r w:rsidRPr="00617D0D">
        <w:rPr>
          <w:rFonts w:ascii="Times New Roman" w:hAnsi="Times New Roman"/>
          <w:b w:val="0"/>
          <w:bCs w:val="0"/>
          <w:i/>
          <w:iCs/>
          <w:color w:val="767171"/>
          <w:sz w:val="18"/>
          <w:szCs w:val="18"/>
          <w:lang w:val="es-DO"/>
        </w:rPr>
        <w:fldChar w:fldCharType="begin"/>
      </w:r>
      <w:r w:rsidRPr="00617D0D">
        <w:rPr>
          <w:rFonts w:ascii="Times New Roman" w:hAnsi="Times New Roman"/>
          <w:b w:val="0"/>
          <w:bCs w:val="0"/>
          <w:i/>
          <w:iCs/>
          <w:color w:val="767171"/>
          <w:sz w:val="18"/>
          <w:szCs w:val="18"/>
          <w:lang w:val="es-DO"/>
        </w:rPr>
        <w:instrText xml:space="preserve"> SEQ Tabla \* ARABIC </w:instrText>
      </w:r>
      <w:r w:rsidRPr="00617D0D">
        <w:rPr>
          <w:rFonts w:ascii="Times New Roman" w:hAnsi="Times New Roman"/>
          <w:b w:val="0"/>
          <w:bCs w:val="0"/>
          <w:i/>
          <w:iCs/>
          <w:color w:val="767171"/>
          <w:sz w:val="18"/>
          <w:szCs w:val="18"/>
          <w:lang w:val="es-DO"/>
        </w:rPr>
        <w:fldChar w:fldCharType="separate"/>
      </w:r>
      <w:r w:rsidR="00C2277F" w:rsidRPr="00617D0D">
        <w:rPr>
          <w:rFonts w:ascii="Times New Roman" w:hAnsi="Times New Roman"/>
          <w:b w:val="0"/>
          <w:bCs w:val="0"/>
          <w:i/>
          <w:iCs/>
          <w:color w:val="767171"/>
          <w:sz w:val="18"/>
          <w:szCs w:val="18"/>
          <w:lang w:val="es-DO"/>
        </w:rPr>
        <w:t>10</w:t>
      </w:r>
      <w:r w:rsidRPr="00617D0D">
        <w:rPr>
          <w:rFonts w:ascii="Times New Roman" w:hAnsi="Times New Roman"/>
          <w:b w:val="0"/>
          <w:bCs w:val="0"/>
          <w:i/>
          <w:iCs/>
          <w:color w:val="767171"/>
          <w:sz w:val="18"/>
          <w:szCs w:val="18"/>
          <w:lang w:val="es-DO"/>
        </w:rPr>
        <w:fldChar w:fldCharType="end"/>
      </w:r>
      <w:r w:rsidRPr="00617D0D">
        <w:rPr>
          <w:rFonts w:ascii="Times New Roman" w:hAnsi="Times New Roman"/>
          <w:b w:val="0"/>
          <w:bCs w:val="0"/>
          <w:i/>
          <w:iCs/>
          <w:color w:val="767171"/>
          <w:sz w:val="18"/>
          <w:szCs w:val="18"/>
          <w:lang w:val="es-DO"/>
        </w:rPr>
        <w:t>. Disponibilidad caja y bancos. Fuente DAF</w:t>
      </w:r>
    </w:p>
    <w:p w14:paraId="3371CC34" w14:textId="48AD98C1" w:rsidR="00580B95" w:rsidRPr="00617D0D" w:rsidRDefault="00580B95" w:rsidP="00580B95">
      <w:pPr>
        <w:spacing w:line="360" w:lineRule="auto"/>
        <w:jc w:val="both"/>
      </w:pPr>
      <w:r w:rsidRPr="00617D0D">
        <w:t>La entidad cuenta en la actualidad con cinco (5) cajas chicas, según detalle a continuación:</w:t>
      </w:r>
    </w:p>
    <w:tbl>
      <w:tblPr>
        <w:tblW w:w="7740" w:type="dxa"/>
        <w:jc w:val="center"/>
        <w:tblCellMar>
          <w:left w:w="70" w:type="dxa"/>
          <w:right w:w="70" w:type="dxa"/>
        </w:tblCellMar>
        <w:tblLook w:val="04A0" w:firstRow="1" w:lastRow="0" w:firstColumn="1" w:lastColumn="0" w:noHBand="0" w:noVBand="1"/>
      </w:tblPr>
      <w:tblGrid>
        <w:gridCol w:w="6400"/>
        <w:gridCol w:w="1340"/>
      </w:tblGrid>
      <w:tr w:rsidR="00580B95" w:rsidRPr="00617D0D" w14:paraId="2334846F" w14:textId="77777777" w:rsidTr="001769E6">
        <w:trPr>
          <w:trHeight w:val="300"/>
          <w:jc w:val="center"/>
        </w:trPr>
        <w:tc>
          <w:tcPr>
            <w:tcW w:w="6400" w:type="dxa"/>
            <w:tcBorders>
              <w:top w:val="single" w:sz="4" w:space="0" w:color="auto"/>
              <w:left w:val="single" w:sz="4" w:space="0" w:color="auto"/>
              <w:bottom w:val="single" w:sz="4" w:space="0" w:color="auto"/>
              <w:right w:val="single" w:sz="4" w:space="0" w:color="auto"/>
            </w:tcBorders>
            <w:noWrap/>
            <w:vAlign w:val="bottom"/>
            <w:hideMark/>
          </w:tcPr>
          <w:p w14:paraId="201A4415" w14:textId="77777777" w:rsidR="00580B95" w:rsidRPr="00617D0D" w:rsidRDefault="00580B95" w:rsidP="001769E6">
            <w:pPr>
              <w:spacing w:after="0" w:line="360" w:lineRule="auto"/>
              <w:jc w:val="both"/>
              <w:rPr>
                <w:rFonts w:eastAsia="Calibri"/>
                <w:spacing w:val="0"/>
              </w:rPr>
            </w:pPr>
            <w:r w:rsidRPr="00617D0D">
              <w:rPr>
                <w:rFonts w:eastAsia="Calibri"/>
                <w:spacing w:val="0"/>
              </w:rPr>
              <w:t>Sede Central</w:t>
            </w:r>
          </w:p>
        </w:tc>
        <w:tc>
          <w:tcPr>
            <w:tcW w:w="1340" w:type="dxa"/>
            <w:tcBorders>
              <w:top w:val="single" w:sz="4" w:space="0" w:color="auto"/>
              <w:left w:val="nil"/>
              <w:bottom w:val="single" w:sz="4" w:space="0" w:color="auto"/>
              <w:right w:val="single" w:sz="4" w:space="0" w:color="auto"/>
            </w:tcBorders>
            <w:shd w:val="clear" w:color="000000" w:fill="FFFFFF"/>
            <w:noWrap/>
            <w:vAlign w:val="bottom"/>
            <w:hideMark/>
          </w:tcPr>
          <w:p w14:paraId="2AB2AA1B" w14:textId="77777777" w:rsidR="00580B95" w:rsidRPr="00617D0D" w:rsidRDefault="00580B95" w:rsidP="001769E6">
            <w:pPr>
              <w:spacing w:after="0" w:line="360" w:lineRule="auto"/>
              <w:jc w:val="both"/>
              <w:rPr>
                <w:rFonts w:eastAsia="Calibri"/>
                <w:spacing w:val="0"/>
              </w:rPr>
            </w:pPr>
            <w:r w:rsidRPr="00617D0D">
              <w:rPr>
                <w:rFonts w:eastAsia="Calibri"/>
                <w:spacing w:val="0"/>
              </w:rPr>
              <w:t>50,000.00</w:t>
            </w:r>
          </w:p>
        </w:tc>
      </w:tr>
      <w:tr w:rsidR="00580B95" w:rsidRPr="00617D0D" w14:paraId="10E4F28C" w14:textId="77777777" w:rsidTr="001769E6">
        <w:trPr>
          <w:trHeight w:val="300"/>
          <w:jc w:val="center"/>
        </w:trPr>
        <w:tc>
          <w:tcPr>
            <w:tcW w:w="6400" w:type="dxa"/>
            <w:tcBorders>
              <w:top w:val="nil"/>
              <w:left w:val="single" w:sz="4" w:space="0" w:color="auto"/>
              <w:bottom w:val="single" w:sz="4" w:space="0" w:color="auto"/>
              <w:right w:val="single" w:sz="4" w:space="0" w:color="auto"/>
            </w:tcBorders>
            <w:noWrap/>
            <w:vAlign w:val="bottom"/>
            <w:hideMark/>
          </w:tcPr>
          <w:p w14:paraId="30C959C3" w14:textId="77777777" w:rsidR="00580B95" w:rsidRPr="00617D0D" w:rsidRDefault="00580B95" w:rsidP="001769E6">
            <w:pPr>
              <w:spacing w:after="0" w:line="360" w:lineRule="auto"/>
              <w:jc w:val="both"/>
              <w:rPr>
                <w:rFonts w:eastAsia="Calibri"/>
                <w:spacing w:val="0"/>
              </w:rPr>
            </w:pPr>
            <w:r w:rsidRPr="00617D0D">
              <w:rPr>
                <w:rFonts w:eastAsia="Calibri"/>
                <w:spacing w:val="0"/>
              </w:rPr>
              <w:t>Regional (VII) de Enriquillo, Barahona</w:t>
            </w:r>
          </w:p>
        </w:tc>
        <w:tc>
          <w:tcPr>
            <w:tcW w:w="1340" w:type="dxa"/>
            <w:tcBorders>
              <w:top w:val="nil"/>
              <w:left w:val="nil"/>
              <w:bottom w:val="single" w:sz="4" w:space="0" w:color="auto"/>
              <w:right w:val="single" w:sz="4" w:space="0" w:color="auto"/>
            </w:tcBorders>
            <w:shd w:val="clear" w:color="000000" w:fill="FFFFFF"/>
            <w:noWrap/>
            <w:vAlign w:val="bottom"/>
            <w:hideMark/>
          </w:tcPr>
          <w:p w14:paraId="37855399" w14:textId="77777777" w:rsidR="00580B95" w:rsidRPr="00617D0D" w:rsidRDefault="00580B95" w:rsidP="001769E6">
            <w:pPr>
              <w:spacing w:after="0" w:line="360" w:lineRule="auto"/>
              <w:jc w:val="both"/>
              <w:rPr>
                <w:rFonts w:eastAsia="Calibri"/>
                <w:spacing w:val="0"/>
              </w:rPr>
            </w:pPr>
            <w:r w:rsidRPr="00617D0D">
              <w:rPr>
                <w:rFonts w:eastAsia="Calibri"/>
                <w:spacing w:val="0"/>
              </w:rPr>
              <w:t>25,000.00</w:t>
            </w:r>
          </w:p>
        </w:tc>
      </w:tr>
      <w:tr w:rsidR="00580B95" w:rsidRPr="00617D0D" w14:paraId="4D537EDC" w14:textId="77777777" w:rsidTr="001769E6">
        <w:trPr>
          <w:trHeight w:val="300"/>
          <w:jc w:val="center"/>
        </w:trPr>
        <w:tc>
          <w:tcPr>
            <w:tcW w:w="6400" w:type="dxa"/>
            <w:tcBorders>
              <w:top w:val="nil"/>
              <w:left w:val="single" w:sz="4" w:space="0" w:color="auto"/>
              <w:bottom w:val="single" w:sz="4" w:space="0" w:color="auto"/>
              <w:right w:val="single" w:sz="4" w:space="0" w:color="auto"/>
            </w:tcBorders>
            <w:noWrap/>
            <w:vAlign w:val="bottom"/>
            <w:hideMark/>
          </w:tcPr>
          <w:p w14:paraId="3A398FCB" w14:textId="77777777" w:rsidR="00580B95" w:rsidRPr="00617D0D" w:rsidRDefault="00580B95" w:rsidP="001769E6">
            <w:pPr>
              <w:spacing w:after="0" w:line="360" w:lineRule="auto"/>
              <w:jc w:val="both"/>
              <w:rPr>
                <w:rFonts w:eastAsia="Calibri"/>
                <w:spacing w:val="0"/>
              </w:rPr>
            </w:pPr>
            <w:r w:rsidRPr="00617D0D">
              <w:rPr>
                <w:rFonts w:eastAsia="Calibri"/>
                <w:spacing w:val="0"/>
              </w:rPr>
              <w:t>Regional (III) Cibao Nordeste, San Francisco de Macorís</w:t>
            </w:r>
          </w:p>
        </w:tc>
        <w:tc>
          <w:tcPr>
            <w:tcW w:w="1340" w:type="dxa"/>
            <w:tcBorders>
              <w:top w:val="nil"/>
              <w:left w:val="nil"/>
              <w:bottom w:val="single" w:sz="4" w:space="0" w:color="auto"/>
              <w:right w:val="single" w:sz="4" w:space="0" w:color="auto"/>
            </w:tcBorders>
            <w:shd w:val="clear" w:color="000000" w:fill="FFFFFF"/>
            <w:noWrap/>
            <w:vAlign w:val="bottom"/>
            <w:hideMark/>
          </w:tcPr>
          <w:p w14:paraId="4D4E3BA8" w14:textId="77777777" w:rsidR="00580B95" w:rsidRPr="00617D0D" w:rsidRDefault="00580B95" w:rsidP="001769E6">
            <w:pPr>
              <w:spacing w:after="0" w:line="360" w:lineRule="auto"/>
              <w:jc w:val="both"/>
              <w:rPr>
                <w:rFonts w:eastAsia="Calibri"/>
                <w:spacing w:val="0"/>
              </w:rPr>
            </w:pPr>
            <w:r w:rsidRPr="00617D0D">
              <w:rPr>
                <w:rFonts w:eastAsia="Calibri"/>
                <w:spacing w:val="0"/>
              </w:rPr>
              <w:t>30,000.00</w:t>
            </w:r>
          </w:p>
        </w:tc>
      </w:tr>
      <w:tr w:rsidR="00580B95" w:rsidRPr="00617D0D" w14:paraId="3377594A" w14:textId="77777777" w:rsidTr="00E74E66">
        <w:trPr>
          <w:trHeight w:val="420"/>
          <w:jc w:val="center"/>
        </w:trPr>
        <w:tc>
          <w:tcPr>
            <w:tcW w:w="6400" w:type="dxa"/>
            <w:tcBorders>
              <w:top w:val="nil"/>
              <w:left w:val="single" w:sz="4" w:space="0" w:color="auto"/>
              <w:bottom w:val="single" w:sz="4" w:space="0" w:color="auto"/>
              <w:right w:val="single" w:sz="4" w:space="0" w:color="auto"/>
            </w:tcBorders>
            <w:vAlign w:val="bottom"/>
            <w:hideMark/>
          </w:tcPr>
          <w:p w14:paraId="1736AE2B" w14:textId="77777777" w:rsidR="00580B95" w:rsidRPr="00617D0D" w:rsidRDefault="00580B95" w:rsidP="001769E6">
            <w:pPr>
              <w:spacing w:after="0" w:line="360" w:lineRule="auto"/>
              <w:jc w:val="both"/>
              <w:rPr>
                <w:rFonts w:eastAsia="Calibri"/>
                <w:spacing w:val="0"/>
              </w:rPr>
            </w:pPr>
            <w:r w:rsidRPr="00617D0D">
              <w:rPr>
                <w:rFonts w:eastAsia="Calibri"/>
                <w:spacing w:val="0"/>
              </w:rPr>
              <w:t>Regional (I) Ozama Metropolitana</w:t>
            </w:r>
          </w:p>
        </w:tc>
        <w:tc>
          <w:tcPr>
            <w:tcW w:w="1340" w:type="dxa"/>
            <w:tcBorders>
              <w:top w:val="nil"/>
              <w:left w:val="nil"/>
              <w:bottom w:val="single" w:sz="4" w:space="0" w:color="auto"/>
              <w:right w:val="single" w:sz="4" w:space="0" w:color="auto"/>
            </w:tcBorders>
            <w:shd w:val="clear" w:color="000000" w:fill="FFFFFF"/>
            <w:noWrap/>
            <w:vAlign w:val="center"/>
            <w:hideMark/>
          </w:tcPr>
          <w:p w14:paraId="27C45ED8" w14:textId="200F7356" w:rsidR="00580B95" w:rsidRPr="00617D0D" w:rsidRDefault="003C0E86" w:rsidP="001769E6">
            <w:pPr>
              <w:spacing w:after="0" w:line="360" w:lineRule="auto"/>
              <w:jc w:val="both"/>
              <w:rPr>
                <w:rFonts w:eastAsia="Calibri"/>
                <w:spacing w:val="0"/>
              </w:rPr>
            </w:pPr>
            <w:r w:rsidRPr="00617D0D">
              <w:rPr>
                <w:rFonts w:eastAsia="Calibri"/>
                <w:spacing w:val="0"/>
              </w:rPr>
              <w:t>25</w:t>
            </w:r>
            <w:r w:rsidR="00580B95" w:rsidRPr="00617D0D">
              <w:rPr>
                <w:rFonts w:eastAsia="Calibri"/>
                <w:spacing w:val="0"/>
              </w:rPr>
              <w:t>,000.00</w:t>
            </w:r>
          </w:p>
        </w:tc>
      </w:tr>
      <w:tr w:rsidR="00580B95" w:rsidRPr="00617D0D" w14:paraId="2B53CD8F" w14:textId="77777777" w:rsidTr="001769E6">
        <w:trPr>
          <w:trHeight w:val="300"/>
          <w:jc w:val="center"/>
        </w:trPr>
        <w:tc>
          <w:tcPr>
            <w:tcW w:w="6400" w:type="dxa"/>
            <w:tcBorders>
              <w:top w:val="nil"/>
              <w:left w:val="single" w:sz="4" w:space="0" w:color="auto"/>
              <w:bottom w:val="single" w:sz="4" w:space="0" w:color="auto"/>
              <w:right w:val="single" w:sz="4" w:space="0" w:color="auto"/>
            </w:tcBorders>
            <w:noWrap/>
            <w:vAlign w:val="bottom"/>
            <w:hideMark/>
          </w:tcPr>
          <w:p w14:paraId="04A9370A" w14:textId="77777777" w:rsidR="00580B95" w:rsidRPr="00617D0D" w:rsidRDefault="00580B95" w:rsidP="001769E6">
            <w:pPr>
              <w:spacing w:after="0" w:line="360" w:lineRule="auto"/>
              <w:jc w:val="both"/>
              <w:rPr>
                <w:rFonts w:eastAsia="Calibri"/>
                <w:spacing w:val="0"/>
              </w:rPr>
            </w:pPr>
            <w:r w:rsidRPr="00617D0D">
              <w:rPr>
                <w:rFonts w:eastAsia="Calibri"/>
                <w:spacing w:val="0"/>
              </w:rPr>
              <w:t>Regional (IV) Cibao Norte, Santiago</w:t>
            </w:r>
          </w:p>
        </w:tc>
        <w:tc>
          <w:tcPr>
            <w:tcW w:w="1340" w:type="dxa"/>
            <w:tcBorders>
              <w:top w:val="nil"/>
              <w:left w:val="nil"/>
              <w:bottom w:val="single" w:sz="4" w:space="0" w:color="auto"/>
              <w:right w:val="single" w:sz="4" w:space="0" w:color="auto"/>
            </w:tcBorders>
            <w:shd w:val="clear" w:color="000000" w:fill="FFFFFF"/>
            <w:noWrap/>
            <w:vAlign w:val="bottom"/>
            <w:hideMark/>
          </w:tcPr>
          <w:p w14:paraId="6AB13539" w14:textId="77777777" w:rsidR="00580B95" w:rsidRPr="00617D0D" w:rsidRDefault="00580B95" w:rsidP="00E74E66">
            <w:pPr>
              <w:keepNext/>
              <w:spacing w:after="0" w:line="360" w:lineRule="auto"/>
              <w:jc w:val="both"/>
              <w:rPr>
                <w:rFonts w:eastAsia="Calibri"/>
                <w:spacing w:val="0"/>
              </w:rPr>
            </w:pPr>
            <w:r w:rsidRPr="00617D0D">
              <w:rPr>
                <w:rFonts w:eastAsia="Calibri"/>
                <w:spacing w:val="0"/>
              </w:rPr>
              <w:t>40,000.00</w:t>
            </w:r>
          </w:p>
        </w:tc>
      </w:tr>
    </w:tbl>
    <w:p w14:paraId="3F5B7A5B" w14:textId="79700A97" w:rsidR="00580B95" w:rsidRPr="00617D0D" w:rsidRDefault="00E74E66" w:rsidP="00E74E66">
      <w:pPr>
        <w:pStyle w:val="Descripcin"/>
        <w:rPr>
          <w:rFonts w:ascii="Times New Roman" w:hAnsi="Times New Roman"/>
          <w:b w:val="0"/>
          <w:bCs w:val="0"/>
          <w:i/>
          <w:iCs/>
          <w:color w:val="767171"/>
          <w:sz w:val="18"/>
          <w:szCs w:val="18"/>
          <w:lang w:val="es-DO"/>
        </w:rPr>
      </w:pPr>
      <w:r w:rsidRPr="00617D0D">
        <w:rPr>
          <w:rFonts w:ascii="Times New Roman" w:hAnsi="Times New Roman"/>
          <w:b w:val="0"/>
          <w:bCs w:val="0"/>
          <w:i/>
          <w:iCs/>
          <w:color w:val="767171"/>
          <w:sz w:val="18"/>
          <w:szCs w:val="18"/>
          <w:lang w:val="es-DO"/>
        </w:rPr>
        <w:t xml:space="preserve">Tabla </w:t>
      </w:r>
      <w:r w:rsidRPr="00617D0D">
        <w:rPr>
          <w:rFonts w:ascii="Times New Roman" w:hAnsi="Times New Roman"/>
          <w:b w:val="0"/>
          <w:bCs w:val="0"/>
          <w:i/>
          <w:iCs/>
          <w:color w:val="767171"/>
          <w:sz w:val="18"/>
          <w:szCs w:val="18"/>
          <w:lang w:val="es-DO"/>
        </w:rPr>
        <w:fldChar w:fldCharType="begin"/>
      </w:r>
      <w:r w:rsidRPr="00617D0D">
        <w:rPr>
          <w:rFonts w:ascii="Times New Roman" w:hAnsi="Times New Roman"/>
          <w:b w:val="0"/>
          <w:bCs w:val="0"/>
          <w:i/>
          <w:iCs/>
          <w:color w:val="767171"/>
          <w:sz w:val="18"/>
          <w:szCs w:val="18"/>
          <w:lang w:val="es-DO"/>
        </w:rPr>
        <w:instrText xml:space="preserve"> SEQ Tabla \* ARABIC </w:instrText>
      </w:r>
      <w:r w:rsidRPr="00617D0D">
        <w:rPr>
          <w:rFonts w:ascii="Times New Roman" w:hAnsi="Times New Roman"/>
          <w:b w:val="0"/>
          <w:bCs w:val="0"/>
          <w:i/>
          <w:iCs/>
          <w:color w:val="767171"/>
          <w:sz w:val="18"/>
          <w:szCs w:val="18"/>
          <w:lang w:val="es-DO"/>
        </w:rPr>
        <w:fldChar w:fldCharType="separate"/>
      </w:r>
      <w:r w:rsidR="00C2277F" w:rsidRPr="00617D0D">
        <w:rPr>
          <w:rFonts w:ascii="Times New Roman" w:hAnsi="Times New Roman"/>
          <w:b w:val="0"/>
          <w:bCs w:val="0"/>
          <w:i/>
          <w:iCs/>
          <w:color w:val="767171"/>
          <w:sz w:val="18"/>
          <w:szCs w:val="18"/>
          <w:lang w:val="es-DO"/>
        </w:rPr>
        <w:t>11</w:t>
      </w:r>
      <w:r w:rsidRPr="00617D0D">
        <w:rPr>
          <w:rFonts w:ascii="Times New Roman" w:hAnsi="Times New Roman"/>
          <w:b w:val="0"/>
          <w:bCs w:val="0"/>
          <w:i/>
          <w:iCs/>
          <w:color w:val="767171"/>
          <w:sz w:val="18"/>
          <w:szCs w:val="18"/>
          <w:lang w:val="es-DO"/>
        </w:rPr>
        <w:fldChar w:fldCharType="end"/>
      </w:r>
      <w:r w:rsidRPr="00617D0D">
        <w:rPr>
          <w:rFonts w:ascii="Times New Roman" w:hAnsi="Times New Roman"/>
          <w:b w:val="0"/>
          <w:bCs w:val="0"/>
          <w:i/>
          <w:iCs/>
          <w:color w:val="767171"/>
          <w:sz w:val="18"/>
          <w:szCs w:val="18"/>
          <w:lang w:val="es-DO"/>
        </w:rPr>
        <w:t>. Caja chica. Fuente DAF</w:t>
      </w:r>
    </w:p>
    <w:p w14:paraId="769299B8" w14:textId="77777777" w:rsidR="00580B95" w:rsidRPr="00617D0D" w:rsidRDefault="00580B95" w:rsidP="00580B95">
      <w:pPr>
        <w:spacing w:line="360" w:lineRule="auto"/>
        <w:jc w:val="both"/>
        <w:rPr>
          <w:b/>
          <w:bCs/>
        </w:rPr>
      </w:pPr>
      <w:r w:rsidRPr="00617D0D">
        <w:rPr>
          <w:b/>
          <w:bCs/>
        </w:rPr>
        <w:t>Inversiones financieras</w:t>
      </w:r>
    </w:p>
    <w:p w14:paraId="0D961EEF" w14:textId="77777777" w:rsidR="002106EF" w:rsidRPr="00617D0D" w:rsidRDefault="002106EF" w:rsidP="002106EF">
      <w:pPr>
        <w:spacing w:line="360" w:lineRule="auto"/>
        <w:jc w:val="both"/>
      </w:pPr>
      <w:r w:rsidRPr="00617D0D">
        <w:t xml:space="preserve">Esta unidad ejecutora poseía dos (2) certificados de depósito, </w:t>
      </w:r>
      <w:proofErr w:type="spellStart"/>
      <w:r w:rsidRPr="00617D0D">
        <w:t>aperturados</w:t>
      </w:r>
      <w:proofErr w:type="spellEnd"/>
      <w:r w:rsidRPr="00617D0D">
        <w:t xml:space="preserve"> en el Banco de Reservas, los cuales fueron cancelados en fecha 25 de febrero del 2025.</w:t>
      </w:r>
    </w:p>
    <w:p w14:paraId="532D5F23" w14:textId="77777777" w:rsidR="002106EF" w:rsidRPr="00617D0D" w:rsidRDefault="002106EF" w:rsidP="002106EF">
      <w:pPr>
        <w:spacing w:line="360" w:lineRule="auto"/>
        <w:jc w:val="both"/>
      </w:pPr>
      <w:r w:rsidRPr="00617D0D">
        <w:t>El certificado de depósito no. 9606139655 de fecha 25/8/2023, por un monto de RD$10,000,000.00, a una tasa de interés de 8.15% y un plazo de un (1) año, fue cancelado en fecha 25 de febrero del 2025, cobrando el banco una penalidad de RD$125,000.00 (Ciento Veinticinco Mil pesos con 00/100), por haberse cancelado antes de la fecha de vencimiento.</w:t>
      </w:r>
    </w:p>
    <w:p w14:paraId="0EA790EB" w14:textId="77777777" w:rsidR="002106EF" w:rsidRPr="00617D0D" w:rsidRDefault="002106EF" w:rsidP="002106EF">
      <w:pPr>
        <w:spacing w:line="360" w:lineRule="auto"/>
        <w:jc w:val="both"/>
      </w:pPr>
      <w:r w:rsidRPr="00617D0D">
        <w:t>Los intereses generados al momento de la cancelación (dentro del periodo informado) ascendieron a un monto de RD$135,833.34.</w:t>
      </w:r>
    </w:p>
    <w:p w14:paraId="4D6F3A9F" w14:textId="77777777" w:rsidR="002106EF" w:rsidRPr="00617D0D" w:rsidRDefault="002106EF" w:rsidP="002106EF">
      <w:pPr>
        <w:spacing w:line="360" w:lineRule="auto"/>
        <w:jc w:val="both"/>
      </w:pPr>
      <w:r w:rsidRPr="00617D0D">
        <w:t xml:space="preserve">El certificado de depósito no. 9606139676 de fecha 25/8/2023, por un monto de RD$10,000,000.00, a una tasa de interés de 8.15% y un </w:t>
      </w:r>
      <w:r w:rsidRPr="00617D0D">
        <w:lastRenderedPageBreak/>
        <w:t>plazo de un (1) año, fue cancelado en fecha 25 de febrero del 2025, cobrando el banco una penalidad de RD$125,000.00 (Ciento Veinticinco Mil pesos con 00/100), por haberse cancelado antes de la fecha de vencimiento.</w:t>
      </w:r>
    </w:p>
    <w:p w14:paraId="3F28C8E4" w14:textId="77777777" w:rsidR="002106EF" w:rsidRPr="00617D0D" w:rsidRDefault="002106EF" w:rsidP="002106EF">
      <w:pPr>
        <w:spacing w:line="360" w:lineRule="auto"/>
        <w:jc w:val="both"/>
      </w:pPr>
      <w:r w:rsidRPr="00617D0D">
        <w:t>Los intereses generados al momento de la cancelación (dentro del periodo informado) ascendieron a un monto de RD$135,833.34.</w:t>
      </w:r>
    </w:p>
    <w:p w14:paraId="19E73C24" w14:textId="4CE0F949" w:rsidR="000575FE" w:rsidRPr="00617D0D" w:rsidRDefault="002106EF" w:rsidP="00580B95">
      <w:pPr>
        <w:spacing w:line="360" w:lineRule="auto"/>
        <w:jc w:val="both"/>
      </w:pPr>
      <w:r w:rsidRPr="00617D0D">
        <w:t>En el periodo informado el monto total del rendimiento generado por intereses por los dos (02) certificados ascendió a RD$271,666.68.</w:t>
      </w:r>
    </w:p>
    <w:p w14:paraId="14FB6E2B" w14:textId="1F0EE801" w:rsidR="00580B95" w:rsidRPr="00617D0D" w:rsidRDefault="00580B95" w:rsidP="00580B95">
      <w:pPr>
        <w:spacing w:line="360" w:lineRule="auto"/>
        <w:jc w:val="both"/>
        <w:rPr>
          <w:b/>
          <w:bCs/>
        </w:rPr>
      </w:pPr>
      <w:r w:rsidRPr="00617D0D">
        <w:rPr>
          <w:b/>
          <w:bCs/>
        </w:rPr>
        <w:t>Inventario de bienes de consumo de almacén</w:t>
      </w:r>
    </w:p>
    <w:p w14:paraId="15914483" w14:textId="73A0544F" w:rsidR="00D60C05" w:rsidRPr="00617D0D" w:rsidRDefault="00D15E24" w:rsidP="00D15E24">
      <w:pPr>
        <w:jc w:val="both"/>
        <w:rPr>
          <w:color w:val="EE0000"/>
        </w:rPr>
      </w:pPr>
      <w:r w:rsidRPr="00617D0D">
        <w:t>El balance del inventario de bienes de consumo para el periodo informado es de RD$</w:t>
      </w:r>
      <w:r w:rsidR="000F31B2" w:rsidRPr="000F31B2">
        <w:t>2,369,299.00</w:t>
      </w:r>
    </w:p>
    <w:p w14:paraId="76E57FF0" w14:textId="421AB4A7" w:rsidR="00580B95" w:rsidRPr="00617D0D" w:rsidRDefault="00580B95" w:rsidP="00580B95">
      <w:pPr>
        <w:spacing w:line="360" w:lineRule="auto"/>
        <w:jc w:val="both"/>
        <w:rPr>
          <w:b/>
          <w:bCs/>
        </w:rPr>
      </w:pPr>
      <w:r w:rsidRPr="00617D0D">
        <w:rPr>
          <w:b/>
          <w:bCs/>
        </w:rPr>
        <w:t>Bienes muebles, inmuebles e intangibles (activos fijos)</w:t>
      </w:r>
    </w:p>
    <w:p w14:paraId="4AED0808" w14:textId="2252B540" w:rsidR="00897DF9" w:rsidRPr="00617D0D" w:rsidRDefault="00897DF9" w:rsidP="00897DF9">
      <w:pPr>
        <w:spacing w:line="360" w:lineRule="auto"/>
        <w:jc w:val="both"/>
      </w:pPr>
      <w:r w:rsidRPr="00617D0D">
        <w:t>El inventario de Bienes, Muebles e Intangibles a la fecha del periodo informado asciende a un monto de RD$</w:t>
      </w:r>
      <w:r w:rsidR="00287DB6" w:rsidRPr="00287DB6">
        <w:t xml:space="preserve">85,087,306.94 </w:t>
      </w:r>
      <w:r w:rsidRPr="00617D0D">
        <w:t>y un valor en libros de RD$</w:t>
      </w:r>
      <w:r w:rsidR="00233308" w:rsidRPr="00233308">
        <w:t>12,663,842.13</w:t>
      </w:r>
    </w:p>
    <w:p w14:paraId="2D63295A" w14:textId="14F2286F" w:rsidR="00897DF9" w:rsidRPr="00C92BDC" w:rsidRDefault="00897DF9" w:rsidP="00580B95">
      <w:pPr>
        <w:spacing w:line="360" w:lineRule="auto"/>
        <w:jc w:val="both"/>
        <w:rPr>
          <w:highlight w:val="yellow"/>
        </w:rPr>
      </w:pPr>
      <w:r w:rsidRPr="00617D0D">
        <w:t xml:space="preserve">Las compras de activos fijos del periodo Enero a </w:t>
      </w:r>
      <w:r w:rsidR="00233308">
        <w:t>diciembre</w:t>
      </w:r>
      <w:r w:rsidRPr="00617D0D">
        <w:t xml:space="preserve"> del 2025 ascienden al monto de RD$</w:t>
      </w:r>
      <w:r w:rsidR="00C92BDC" w:rsidRPr="00C92BDC">
        <w:t>3,621,328.04</w:t>
      </w:r>
      <w:r w:rsidRPr="00617D0D">
        <w:t>, adquiridos mediante libramiento a través de la fuente especifica 0100.</w:t>
      </w:r>
    </w:p>
    <w:p w14:paraId="2AA151C1" w14:textId="29A8020B" w:rsidR="00580B95" w:rsidRPr="00617D0D" w:rsidRDefault="00580B95" w:rsidP="00580B95">
      <w:pPr>
        <w:spacing w:line="360" w:lineRule="auto"/>
        <w:jc w:val="both"/>
        <w:rPr>
          <w:b/>
          <w:bCs/>
        </w:rPr>
      </w:pPr>
      <w:r w:rsidRPr="00617D0D">
        <w:rPr>
          <w:b/>
          <w:bCs/>
        </w:rPr>
        <w:t>Cuentas por pagar</w:t>
      </w:r>
    </w:p>
    <w:p w14:paraId="6B270FD4" w14:textId="10E99D8D" w:rsidR="00D60C05" w:rsidRPr="00617D0D" w:rsidRDefault="00162DB2" w:rsidP="00D60C05">
      <w:pPr>
        <w:spacing w:line="360" w:lineRule="auto"/>
        <w:jc w:val="both"/>
        <w:rPr>
          <w:highlight w:val="yellow"/>
        </w:rPr>
      </w:pPr>
      <w:r w:rsidRPr="00617D0D">
        <w:t>El monto pendiente por pagar a proveedores y otros beneficiarios a la fecha del corte de este informe, asciende a un total de RD$</w:t>
      </w:r>
      <w:r w:rsidR="00A13DEE" w:rsidRPr="00A13DEE">
        <w:t>5,662,356.06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87"/>
      </w:tblGrid>
      <w:tr w:rsidR="00580B95" w:rsidRPr="00617D0D" w14:paraId="39AED286" w14:textId="77777777" w:rsidTr="00162DB2">
        <w:trPr>
          <w:jc w:val="center"/>
        </w:trPr>
        <w:tc>
          <w:tcPr>
            <w:tcW w:w="2687" w:type="dxa"/>
            <w:shd w:val="clear" w:color="auto" w:fill="002060"/>
            <w:vAlign w:val="center"/>
          </w:tcPr>
          <w:p w14:paraId="2B3C2A35" w14:textId="77777777" w:rsidR="00580B95" w:rsidRPr="00617D0D" w:rsidRDefault="00580B95" w:rsidP="006A79F0">
            <w:pPr>
              <w:spacing w:after="0" w:line="240" w:lineRule="auto"/>
              <w:jc w:val="center"/>
              <w:rPr>
                <w:rFonts w:eastAsia="Calibri"/>
                <w:color w:val="FFFFFF" w:themeColor="background1"/>
                <w:spacing w:val="0"/>
              </w:rPr>
            </w:pPr>
            <w:r w:rsidRPr="00617D0D">
              <w:rPr>
                <w:rFonts w:eastAsia="Calibri"/>
                <w:color w:val="FFFFFF" w:themeColor="background1"/>
                <w:spacing w:val="0"/>
              </w:rPr>
              <w:t>Rango de Días</w:t>
            </w:r>
          </w:p>
        </w:tc>
        <w:tc>
          <w:tcPr>
            <w:tcW w:w="2687" w:type="dxa"/>
            <w:shd w:val="clear" w:color="auto" w:fill="002060"/>
            <w:vAlign w:val="center"/>
          </w:tcPr>
          <w:p w14:paraId="3E2C0454" w14:textId="77777777" w:rsidR="00580B95" w:rsidRPr="00617D0D" w:rsidRDefault="00580B95" w:rsidP="006A79F0">
            <w:pPr>
              <w:spacing w:after="0" w:line="240" w:lineRule="auto"/>
              <w:jc w:val="center"/>
              <w:rPr>
                <w:rFonts w:eastAsia="Calibri"/>
                <w:color w:val="FFFFFF" w:themeColor="background1"/>
                <w:spacing w:val="0"/>
              </w:rPr>
            </w:pPr>
            <w:r w:rsidRPr="00617D0D">
              <w:rPr>
                <w:rFonts w:eastAsia="Calibri"/>
                <w:color w:val="FFFFFF" w:themeColor="background1"/>
                <w:spacing w:val="0"/>
              </w:rPr>
              <w:t>Partidas</w:t>
            </w:r>
          </w:p>
        </w:tc>
      </w:tr>
      <w:tr w:rsidR="00580B95" w:rsidRPr="00617D0D" w14:paraId="030D3920" w14:textId="77777777" w:rsidTr="006A79F0">
        <w:trPr>
          <w:trHeight w:val="287"/>
          <w:jc w:val="center"/>
        </w:trPr>
        <w:tc>
          <w:tcPr>
            <w:tcW w:w="2687" w:type="dxa"/>
          </w:tcPr>
          <w:p w14:paraId="02CF2784" w14:textId="67C4E83C" w:rsidR="00580B95" w:rsidRPr="00617D0D" w:rsidRDefault="00580B95" w:rsidP="006A79F0">
            <w:pPr>
              <w:spacing w:after="0" w:line="240" w:lineRule="auto"/>
              <w:jc w:val="both"/>
              <w:rPr>
                <w:rFonts w:eastAsia="Calibri"/>
                <w:spacing w:val="0"/>
              </w:rPr>
            </w:pPr>
            <w:r w:rsidRPr="00617D0D">
              <w:rPr>
                <w:rFonts w:eastAsia="Calibri"/>
                <w:spacing w:val="0"/>
              </w:rPr>
              <w:t>0-30</w:t>
            </w:r>
            <w:r w:rsidR="000034CD" w:rsidRPr="00617D0D">
              <w:rPr>
                <w:rFonts w:eastAsia="Calibri"/>
                <w:spacing w:val="0"/>
              </w:rPr>
              <w:t xml:space="preserve"> </w:t>
            </w:r>
            <w:r w:rsidRPr="00617D0D">
              <w:rPr>
                <w:rFonts w:eastAsia="Calibri"/>
                <w:spacing w:val="0"/>
              </w:rPr>
              <w:t>días</w:t>
            </w:r>
            <w:r w:rsidRPr="00617D0D">
              <w:rPr>
                <w:rFonts w:eastAsia="Calibri"/>
                <w:spacing w:val="0"/>
              </w:rPr>
              <w:tab/>
            </w:r>
          </w:p>
        </w:tc>
        <w:tc>
          <w:tcPr>
            <w:tcW w:w="2687" w:type="dxa"/>
          </w:tcPr>
          <w:p w14:paraId="602B9558" w14:textId="7CF0F1B4" w:rsidR="00580B95" w:rsidRPr="00617D0D" w:rsidRDefault="000034CD" w:rsidP="006A79F0">
            <w:pPr>
              <w:spacing w:after="0" w:line="240" w:lineRule="auto"/>
              <w:jc w:val="both"/>
              <w:rPr>
                <w:rFonts w:eastAsia="Calibri"/>
                <w:spacing w:val="0"/>
              </w:rPr>
            </w:pPr>
            <w:r w:rsidRPr="00617D0D">
              <w:rPr>
                <w:rFonts w:eastAsia="Calibri"/>
                <w:spacing w:val="0"/>
              </w:rPr>
              <w:t>1,214,344.99</w:t>
            </w:r>
          </w:p>
        </w:tc>
      </w:tr>
      <w:tr w:rsidR="00580B95" w:rsidRPr="00617D0D" w14:paraId="5FDEB3CE" w14:textId="77777777" w:rsidTr="006A79F0">
        <w:trPr>
          <w:trHeight w:val="293"/>
          <w:jc w:val="center"/>
        </w:trPr>
        <w:tc>
          <w:tcPr>
            <w:tcW w:w="2687" w:type="dxa"/>
          </w:tcPr>
          <w:p w14:paraId="2D55372D" w14:textId="77777777" w:rsidR="00580B95" w:rsidRPr="00617D0D" w:rsidRDefault="00580B95" w:rsidP="006A79F0">
            <w:pPr>
              <w:spacing w:after="0" w:line="240" w:lineRule="auto"/>
              <w:jc w:val="both"/>
              <w:rPr>
                <w:rFonts w:eastAsia="Calibri"/>
                <w:spacing w:val="0"/>
              </w:rPr>
            </w:pPr>
            <w:r w:rsidRPr="00617D0D">
              <w:rPr>
                <w:rFonts w:eastAsia="Calibri"/>
                <w:spacing w:val="0"/>
              </w:rPr>
              <w:t>31-60 días</w:t>
            </w:r>
          </w:p>
        </w:tc>
        <w:tc>
          <w:tcPr>
            <w:tcW w:w="2687" w:type="dxa"/>
          </w:tcPr>
          <w:p w14:paraId="393275D1" w14:textId="36FCDC7E" w:rsidR="00580B95" w:rsidRPr="00617D0D" w:rsidRDefault="000034CD" w:rsidP="006A79F0">
            <w:pPr>
              <w:spacing w:after="0" w:line="240" w:lineRule="auto"/>
              <w:jc w:val="both"/>
              <w:rPr>
                <w:rFonts w:eastAsia="Calibri"/>
                <w:spacing w:val="0"/>
              </w:rPr>
            </w:pPr>
            <w:r w:rsidRPr="00617D0D">
              <w:rPr>
                <w:rFonts w:eastAsia="Calibri"/>
                <w:spacing w:val="0"/>
              </w:rPr>
              <w:t>994,833.17</w:t>
            </w:r>
          </w:p>
        </w:tc>
      </w:tr>
      <w:tr w:rsidR="00580B95" w:rsidRPr="00617D0D" w14:paraId="78112E8F" w14:textId="77777777" w:rsidTr="006A79F0">
        <w:trPr>
          <w:trHeight w:val="143"/>
          <w:jc w:val="center"/>
        </w:trPr>
        <w:tc>
          <w:tcPr>
            <w:tcW w:w="2687" w:type="dxa"/>
          </w:tcPr>
          <w:p w14:paraId="7DA4E0B7" w14:textId="77777777" w:rsidR="00580B95" w:rsidRPr="00617D0D" w:rsidRDefault="00580B95" w:rsidP="006A79F0">
            <w:pPr>
              <w:spacing w:after="0" w:line="240" w:lineRule="auto"/>
              <w:jc w:val="both"/>
              <w:rPr>
                <w:rFonts w:eastAsia="Calibri"/>
                <w:spacing w:val="0"/>
              </w:rPr>
            </w:pPr>
            <w:r w:rsidRPr="00617D0D">
              <w:rPr>
                <w:rFonts w:eastAsia="Calibri"/>
                <w:spacing w:val="0"/>
              </w:rPr>
              <w:t>61-90 días</w:t>
            </w:r>
          </w:p>
        </w:tc>
        <w:tc>
          <w:tcPr>
            <w:tcW w:w="2687" w:type="dxa"/>
          </w:tcPr>
          <w:p w14:paraId="394DC87D" w14:textId="51E30E70" w:rsidR="00580B95" w:rsidRPr="00617D0D" w:rsidRDefault="000034CD" w:rsidP="006A79F0">
            <w:pPr>
              <w:spacing w:after="0" w:line="240" w:lineRule="auto"/>
              <w:jc w:val="both"/>
              <w:rPr>
                <w:rFonts w:eastAsia="Calibri"/>
                <w:spacing w:val="0"/>
              </w:rPr>
            </w:pPr>
            <w:r w:rsidRPr="00617D0D">
              <w:rPr>
                <w:rFonts w:eastAsia="Calibri"/>
                <w:spacing w:val="0"/>
              </w:rPr>
              <w:t>468,091.00</w:t>
            </w:r>
          </w:p>
        </w:tc>
      </w:tr>
      <w:tr w:rsidR="00580B95" w:rsidRPr="00617D0D" w14:paraId="1BB5C5DA" w14:textId="77777777" w:rsidTr="001769E6">
        <w:trPr>
          <w:jc w:val="center"/>
        </w:trPr>
        <w:tc>
          <w:tcPr>
            <w:tcW w:w="2687" w:type="dxa"/>
          </w:tcPr>
          <w:p w14:paraId="46342B45" w14:textId="77777777" w:rsidR="00580B95" w:rsidRPr="00617D0D" w:rsidRDefault="00580B95" w:rsidP="006A79F0">
            <w:pPr>
              <w:spacing w:after="0" w:line="240" w:lineRule="auto"/>
              <w:jc w:val="both"/>
              <w:rPr>
                <w:rFonts w:eastAsia="Calibri"/>
                <w:spacing w:val="0"/>
              </w:rPr>
            </w:pPr>
            <w:r w:rsidRPr="00617D0D">
              <w:rPr>
                <w:rFonts w:eastAsia="Calibri"/>
                <w:spacing w:val="0"/>
              </w:rPr>
              <w:t>91-120 días</w:t>
            </w:r>
          </w:p>
        </w:tc>
        <w:tc>
          <w:tcPr>
            <w:tcW w:w="2687" w:type="dxa"/>
          </w:tcPr>
          <w:p w14:paraId="5A6CD1B4" w14:textId="73F7C4E3" w:rsidR="00580B95" w:rsidRPr="00617D0D" w:rsidRDefault="007B4A89" w:rsidP="006A79F0">
            <w:pPr>
              <w:spacing w:after="0" w:line="240" w:lineRule="auto"/>
              <w:jc w:val="both"/>
              <w:rPr>
                <w:rFonts w:eastAsia="Calibri"/>
                <w:spacing w:val="0"/>
              </w:rPr>
            </w:pPr>
            <w:r w:rsidRPr="00617D0D">
              <w:rPr>
                <w:rFonts w:eastAsia="Calibri"/>
                <w:spacing w:val="0"/>
              </w:rPr>
              <w:t>637,200.00</w:t>
            </w:r>
          </w:p>
        </w:tc>
      </w:tr>
      <w:tr w:rsidR="00580B95" w:rsidRPr="00617D0D" w14:paraId="0AE493F7" w14:textId="77777777" w:rsidTr="001769E6">
        <w:trPr>
          <w:trHeight w:val="278"/>
          <w:jc w:val="center"/>
        </w:trPr>
        <w:tc>
          <w:tcPr>
            <w:tcW w:w="2687" w:type="dxa"/>
          </w:tcPr>
          <w:p w14:paraId="2773FF68" w14:textId="77777777" w:rsidR="00580B95" w:rsidRPr="00617D0D" w:rsidRDefault="00580B95" w:rsidP="006A79F0">
            <w:pPr>
              <w:spacing w:after="0" w:line="240" w:lineRule="auto"/>
              <w:jc w:val="both"/>
              <w:rPr>
                <w:rFonts w:eastAsia="Calibri"/>
                <w:spacing w:val="0"/>
              </w:rPr>
            </w:pPr>
            <w:r w:rsidRPr="00617D0D">
              <w:rPr>
                <w:rFonts w:eastAsia="Calibri"/>
                <w:spacing w:val="0"/>
              </w:rPr>
              <w:t>Más de 120 días</w:t>
            </w:r>
          </w:p>
        </w:tc>
        <w:tc>
          <w:tcPr>
            <w:tcW w:w="2687" w:type="dxa"/>
          </w:tcPr>
          <w:p w14:paraId="281A1000" w14:textId="437B0697" w:rsidR="00580B95" w:rsidRPr="00617D0D" w:rsidRDefault="007B4A89" w:rsidP="006A79F0">
            <w:pPr>
              <w:spacing w:after="0" w:line="240" w:lineRule="auto"/>
              <w:jc w:val="both"/>
              <w:rPr>
                <w:rFonts w:eastAsia="Calibri"/>
                <w:spacing w:val="0"/>
              </w:rPr>
            </w:pPr>
            <w:r w:rsidRPr="00617D0D">
              <w:rPr>
                <w:rFonts w:eastAsia="Calibri"/>
                <w:spacing w:val="0"/>
              </w:rPr>
              <w:t>423,401.36</w:t>
            </w:r>
          </w:p>
        </w:tc>
      </w:tr>
    </w:tbl>
    <w:p w14:paraId="5185D87B" w14:textId="431B0769" w:rsidR="00580B95" w:rsidRPr="00617D0D" w:rsidRDefault="00580B95" w:rsidP="002A5F50">
      <w:pPr>
        <w:jc w:val="center"/>
        <w:rPr>
          <w:rFonts w:eastAsia="Calibri"/>
          <w:bCs/>
          <w:i/>
          <w:iCs/>
          <w:spacing w:val="0"/>
          <w:sz w:val="18"/>
          <w:szCs w:val="22"/>
        </w:rPr>
      </w:pPr>
      <w:r w:rsidRPr="00617D0D">
        <w:rPr>
          <w:rFonts w:eastAsia="Calibri"/>
          <w:bCs/>
          <w:i/>
          <w:iCs/>
          <w:spacing w:val="0"/>
          <w:sz w:val="18"/>
          <w:szCs w:val="22"/>
        </w:rPr>
        <w:t xml:space="preserve">Tabla </w:t>
      </w:r>
      <w:r w:rsidRPr="00617D0D">
        <w:rPr>
          <w:rFonts w:eastAsia="Calibri"/>
          <w:bCs/>
          <w:i/>
          <w:iCs/>
          <w:spacing w:val="0"/>
          <w:sz w:val="18"/>
          <w:szCs w:val="22"/>
        </w:rPr>
        <w:fldChar w:fldCharType="begin"/>
      </w:r>
      <w:r w:rsidRPr="00617D0D">
        <w:rPr>
          <w:rFonts w:eastAsia="Calibri"/>
          <w:bCs/>
          <w:i/>
          <w:iCs/>
          <w:spacing w:val="0"/>
          <w:sz w:val="18"/>
          <w:szCs w:val="22"/>
        </w:rPr>
        <w:instrText xml:space="preserve"> SEQ Tabla \* ARABIC </w:instrText>
      </w:r>
      <w:r w:rsidRPr="00617D0D">
        <w:rPr>
          <w:rFonts w:eastAsia="Calibri"/>
          <w:bCs/>
          <w:i/>
          <w:iCs/>
          <w:spacing w:val="0"/>
          <w:sz w:val="18"/>
          <w:szCs w:val="22"/>
        </w:rPr>
        <w:fldChar w:fldCharType="separate"/>
      </w:r>
      <w:r w:rsidR="00C2277F" w:rsidRPr="00617D0D">
        <w:rPr>
          <w:rFonts w:eastAsia="Calibri"/>
          <w:bCs/>
          <w:i/>
          <w:iCs/>
          <w:spacing w:val="0"/>
          <w:sz w:val="18"/>
          <w:szCs w:val="22"/>
        </w:rPr>
        <w:t>13</w:t>
      </w:r>
      <w:r w:rsidRPr="00617D0D">
        <w:rPr>
          <w:rFonts w:eastAsia="Calibri"/>
          <w:bCs/>
          <w:i/>
          <w:iCs/>
          <w:spacing w:val="0"/>
          <w:sz w:val="18"/>
          <w:szCs w:val="22"/>
        </w:rPr>
        <w:fldChar w:fldCharType="end"/>
      </w:r>
      <w:r w:rsidRPr="00617D0D">
        <w:rPr>
          <w:rFonts w:eastAsia="Calibri"/>
          <w:bCs/>
          <w:i/>
          <w:iCs/>
          <w:spacing w:val="0"/>
          <w:sz w:val="18"/>
          <w:szCs w:val="22"/>
        </w:rPr>
        <w:t>-Cuentas por pagar Fuente: Dirección Administrativa y Financiera</w:t>
      </w:r>
    </w:p>
    <w:p w14:paraId="04AB00A6" w14:textId="77777777" w:rsidR="007B4A89" w:rsidRPr="00617D0D" w:rsidRDefault="007B4A89" w:rsidP="00580B95">
      <w:pPr>
        <w:spacing w:line="360" w:lineRule="auto"/>
        <w:jc w:val="both"/>
        <w:rPr>
          <w:b/>
          <w:bCs/>
          <w:highlight w:val="yellow"/>
        </w:rPr>
      </w:pPr>
    </w:p>
    <w:p w14:paraId="48161CE4" w14:textId="61B8ABFD" w:rsidR="00580B95" w:rsidRPr="00617D0D" w:rsidRDefault="00580B95" w:rsidP="00580B95">
      <w:pPr>
        <w:spacing w:line="360" w:lineRule="auto"/>
        <w:jc w:val="both"/>
        <w:rPr>
          <w:b/>
          <w:bCs/>
        </w:rPr>
      </w:pPr>
      <w:r w:rsidRPr="00617D0D">
        <w:rPr>
          <w:b/>
          <w:bCs/>
        </w:rPr>
        <w:lastRenderedPageBreak/>
        <w:t>Cuentas por cobrar</w:t>
      </w:r>
    </w:p>
    <w:p w14:paraId="15BFB4C9" w14:textId="0A99F507" w:rsidR="00A50D87" w:rsidRPr="00617D0D" w:rsidRDefault="00A50D87" w:rsidP="00580B95">
      <w:pPr>
        <w:spacing w:line="360" w:lineRule="auto"/>
        <w:jc w:val="both"/>
        <w:rPr>
          <w:highlight w:val="yellow"/>
        </w:rPr>
      </w:pPr>
      <w:r w:rsidRPr="00617D0D">
        <w:t xml:space="preserve">Al </w:t>
      </w:r>
      <w:r w:rsidR="00A13DEE">
        <w:t>29</w:t>
      </w:r>
      <w:r w:rsidRPr="00617D0D">
        <w:t xml:space="preserve"> de </w:t>
      </w:r>
      <w:r w:rsidR="00A13DEE">
        <w:t>diciembre</w:t>
      </w:r>
      <w:r w:rsidRPr="00617D0D">
        <w:t xml:space="preserve"> del 2025 la entidad no posee Cuentas por cobrar.</w:t>
      </w:r>
      <w:r w:rsidRPr="00617D0D">
        <w:rPr>
          <w:highlight w:val="yellow"/>
        </w:rPr>
        <w:t xml:space="preserve"> </w:t>
      </w:r>
    </w:p>
    <w:p w14:paraId="47B80C53" w14:textId="72E9FDEF" w:rsidR="00580B95" w:rsidRPr="00617D0D" w:rsidRDefault="00580B95" w:rsidP="00580B95">
      <w:pPr>
        <w:spacing w:line="360" w:lineRule="auto"/>
        <w:jc w:val="both"/>
        <w:rPr>
          <w:b/>
          <w:bCs/>
        </w:rPr>
      </w:pPr>
      <w:r w:rsidRPr="00617D0D">
        <w:rPr>
          <w:b/>
          <w:bCs/>
        </w:rPr>
        <w:t>Resultados de auditorías externas, internas o de la Cámara de cuentas</w:t>
      </w:r>
    </w:p>
    <w:p w14:paraId="7ABDABFB" w14:textId="77777777" w:rsidR="00580B95" w:rsidRPr="00617D0D" w:rsidRDefault="00580B95" w:rsidP="00580B95">
      <w:pPr>
        <w:tabs>
          <w:tab w:val="left" w:pos="2981"/>
        </w:tabs>
        <w:spacing w:line="360" w:lineRule="auto"/>
        <w:jc w:val="both"/>
      </w:pPr>
      <w:r w:rsidRPr="00617D0D">
        <w:t>Con relación a resultados de auditarías externas, internas o de la Cámara de Cuentas a la fecha del corte de la presentación de estas memorias no hay informes disponibles.</w:t>
      </w:r>
    </w:p>
    <w:p w14:paraId="597BC899" w14:textId="529F2587" w:rsidR="00580B95" w:rsidRPr="00617D0D" w:rsidRDefault="00580B95" w:rsidP="006D6083">
      <w:pPr>
        <w:pStyle w:val="Ttulo2"/>
        <w:rPr>
          <w:b/>
          <w:bCs/>
          <w:color w:val="767171"/>
        </w:rPr>
      </w:pPr>
      <w:bookmarkStart w:id="37" w:name="_Toc153828884"/>
      <w:bookmarkStart w:id="38" w:name="_Toc172239017"/>
      <w:bookmarkStart w:id="39" w:name="_Toc184896086"/>
      <w:r w:rsidRPr="00617D0D">
        <w:rPr>
          <w:b/>
          <w:bCs/>
          <w:color w:val="767171"/>
        </w:rPr>
        <w:t>4.2. Desempeño de</w:t>
      </w:r>
      <w:r w:rsidR="006D6083" w:rsidRPr="00617D0D">
        <w:rPr>
          <w:b/>
          <w:bCs/>
          <w:color w:val="767171"/>
        </w:rPr>
        <w:t xml:space="preserve"> los</w:t>
      </w:r>
      <w:r w:rsidRPr="00617D0D">
        <w:rPr>
          <w:b/>
          <w:bCs/>
          <w:color w:val="767171"/>
        </w:rPr>
        <w:t xml:space="preserve"> </w:t>
      </w:r>
      <w:r w:rsidR="006D6083" w:rsidRPr="00617D0D">
        <w:rPr>
          <w:b/>
          <w:bCs/>
          <w:color w:val="767171"/>
        </w:rPr>
        <w:t>R</w:t>
      </w:r>
      <w:r w:rsidRPr="00617D0D">
        <w:rPr>
          <w:b/>
          <w:bCs/>
          <w:color w:val="767171"/>
        </w:rPr>
        <w:t xml:space="preserve">ecursos </w:t>
      </w:r>
      <w:r w:rsidR="006D6083" w:rsidRPr="00617D0D">
        <w:rPr>
          <w:b/>
          <w:bCs/>
          <w:color w:val="767171"/>
        </w:rPr>
        <w:t>H</w:t>
      </w:r>
      <w:r w:rsidRPr="00617D0D">
        <w:rPr>
          <w:b/>
          <w:bCs/>
          <w:color w:val="767171"/>
        </w:rPr>
        <w:t>umanos</w:t>
      </w:r>
      <w:bookmarkEnd w:id="37"/>
      <w:bookmarkEnd w:id="38"/>
      <w:bookmarkEnd w:id="39"/>
    </w:p>
    <w:p w14:paraId="7CCB7EB4" w14:textId="77777777" w:rsidR="00580B95" w:rsidRPr="00617D0D" w:rsidRDefault="00580B95" w:rsidP="00580B95">
      <w:pPr>
        <w:jc w:val="both"/>
      </w:pPr>
    </w:p>
    <w:p w14:paraId="25C8B987" w14:textId="77777777" w:rsidR="00580B95" w:rsidRPr="00617D0D" w:rsidRDefault="00580B95" w:rsidP="00580B95">
      <w:pPr>
        <w:tabs>
          <w:tab w:val="left" w:pos="2981"/>
        </w:tabs>
        <w:spacing w:line="360" w:lineRule="auto"/>
        <w:jc w:val="both"/>
      </w:pPr>
      <w:r w:rsidRPr="00617D0D">
        <w:t>El Departamento de Recursos Humanos es la unidad encargada de dirigir, coordinar y supervisar las actividades relacionadas con el desarrollo de los subsistemas de personal para el logro de los objetivos trazados por las normativas de servicio civil y carrera administrativa y la Ley No. 41-08 de Función Pública; así como enlace entre el Consejo Nacional de Drogas y el Ministerio de Administración Pública.</w:t>
      </w:r>
    </w:p>
    <w:p w14:paraId="20822685" w14:textId="77777777" w:rsidR="00580B95" w:rsidRPr="00617D0D" w:rsidRDefault="00580B95" w:rsidP="00580B95">
      <w:pPr>
        <w:tabs>
          <w:tab w:val="left" w:pos="2981"/>
        </w:tabs>
        <w:spacing w:line="360" w:lineRule="auto"/>
        <w:jc w:val="both"/>
      </w:pPr>
      <w:r w:rsidRPr="00617D0D">
        <w:t>En el periodo de este informe las actividades desarrolladas por este departamento son las siguientes:</w:t>
      </w:r>
    </w:p>
    <w:p w14:paraId="3C0C71D1" w14:textId="0AC2035E" w:rsidR="00580B95" w:rsidRPr="00617D0D" w:rsidRDefault="0035434E" w:rsidP="00580B95">
      <w:pPr>
        <w:tabs>
          <w:tab w:val="left" w:pos="2981"/>
        </w:tabs>
        <w:spacing w:line="360" w:lineRule="auto"/>
        <w:jc w:val="both"/>
      </w:pPr>
      <w:r w:rsidRPr="00617D0D">
        <w:t xml:space="preserve">353 </w:t>
      </w:r>
      <w:r w:rsidR="00580B95" w:rsidRPr="00617D0D">
        <w:t>(</w:t>
      </w:r>
      <w:r w:rsidRPr="00617D0D">
        <w:t>Trecientos cincuenta y tres)</w:t>
      </w:r>
      <w:r w:rsidR="00580B95" w:rsidRPr="00617D0D">
        <w:t xml:space="preserve"> evaluaciones de acuerdos del desempeño y evaluaciones a empleados de este Consejo Nacional de Drogas, la cual nos sirvió como medio de medición individual de nuestros colaboradores donde podemos identificar sus avances en el desarrollo de sus labores y las necesidades de capacitación que se evidencian en la misma, y de esta forma dar respuesta a esas necesidades arrojadas por dicha evaluación.</w:t>
      </w:r>
    </w:p>
    <w:p w14:paraId="44772CED" w14:textId="77777777" w:rsidR="00580B95" w:rsidRPr="00617D0D" w:rsidRDefault="00580B95" w:rsidP="00580B95">
      <w:pPr>
        <w:tabs>
          <w:tab w:val="left" w:pos="2981"/>
        </w:tabs>
        <w:spacing w:line="360" w:lineRule="auto"/>
        <w:jc w:val="both"/>
      </w:pPr>
      <w:r w:rsidRPr="00617D0D">
        <w:t>Todos los empleados recibiendo un sueldo como bono extraordinario por rendimiento individual, por lograr los objetivos propuestos en beneficio de la institución.</w:t>
      </w:r>
    </w:p>
    <w:p w14:paraId="3FA25D58" w14:textId="3807D2A1" w:rsidR="00816640" w:rsidRPr="00617D0D" w:rsidRDefault="004918EC" w:rsidP="00580B95">
      <w:pPr>
        <w:tabs>
          <w:tab w:val="left" w:pos="2981"/>
        </w:tabs>
        <w:spacing w:line="360" w:lineRule="auto"/>
        <w:jc w:val="both"/>
      </w:pPr>
      <w:r w:rsidRPr="00617D0D">
        <w:lastRenderedPageBreak/>
        <w:t>320</w:t>
      </w:r>
      <w:r w:rsidR="00580B95" w:rsidRPr="00617D0D">
        <w:t xml:space="preserve"> (</w:t>
      </w:r>
      <w:r w:rsidRPr="00617D0D">
        <w:t>trecientos veintes</w:t>
      </w:r>
      <w:r w:rsidR="00580B95" w:rsidRPr="00617D0D">
        <w:t>) participantes de la institución se beneficiaron de programas de capacitación en diversas disciplinas, facilitados por el INFOTEP y el INAP. Estas iniciativas formativas se diseñaron considerando las recomendaciones derivadas de las áreas de mejora identificadas durante la evaluación anual del desempeño de los colaboradores.</w:t>
      </w:r>
    </w:p>
    <w:p w14:paraId="3B1F780A" w14:textId="77777777" w:rsidR="00580B95" w:rsidRPr="00617D0D" w:rsidRDefault="00580B95" w:rsidP="00580B95">
      <w:pPr>
        <w:tabs>
          <w:tab w:val="left" w:pos="2981"/>
        </w:tabs>
        <w:spacing w:line="360" w:lineRule="auto"/>
        <w:jc w:val="both"/>
      </w:pPr>
      <w:r w:rsidRPr="00617D0D">
        <w:t>Con el objetivo de garantizar una gestión óptima para cumplir con los lineamientos establecidos por el MAP, este departamento ha realizado las siguientes acciones en el periodo de este informe: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247"/>
      </w:tblGrid>
      <w:tr w:rsidR="00580B95" w:rsidRPr="00617D0D" w14:paraId="1BA7F303" w14:textId="77777777" w:rsidTr="001769E6">
        <w:trPr>
          <w:jc w:val="center"/>
        </w:trPr>
        <w:tc>
          <w:tcPr>
            <w:tcW w:w="5382" w:type="dxa"/>
            <w:shd w:val="clear" w:color="auto" w:fill="002060"/>
          </w:tcPr>
          <w:p w14:paraId="690600AC" w14:textId="77777777" w:rsidR="00580B95" w:rsidRPr="00617D0D" w:rsidRDefault="00580B95" w:rsidP="002A5F50">
            <w:pPr>
              <w:spacing w:after="0" w:line="360" w:lineRule="auto"/>
              <w:jc w:val="center"/>
              <w:rPr>
                <w:rFonts w:eastAsia="Calibri"/>
                <w:bCs/>
                <w:color w:val="FFFFFF" w:themeColor="background1"/>
                <w:spacing w:val="0"/>
              </w:rPr>
            </w:pPr>
            <w:bookmarkStart w:id="40" w:name="_Hlk185248859"/>
            <w:r w:rsidRPr="00617D0D">
              <w:rPr>
                <w:rFonts w:eastAsia="Calibri"/>
                <w:bCs/>
                <w:color w:val="FFFFFF" w:themeColor="background1"/>
                <w:spacing w:val="0"/>
              </w:rPr>
              <w:t>Acciones</w:t>
            </w:r>
          </w:p>
        </w:tc>
        <w:tc>
          <w:tcPr>
            <w:tcW w:w="1247" w:type="dxa"/>
            <w:shd w:val="clear" w:color="auto" w:fill="002060"/>
          </w:tcPr>
          <w:p w14:paraId="2654BB73" w14:textId="77777777" w:rsidR="00580B95" w:rsidRPr="00617D0D" w:rsidRDefault="00580B95" w:rsidP="002A5F50">
            <w:pPr>
              <w:spacing w:after="0" w:line="360" w:lineRule="auto"/>
              <w:jc w:val="center"/>
              <w:rPr>
                <w:rFonts w:eastAsia="Calibri"/>
                <w:bCs/>
                <w:color w:val="FFFFFF" w:themeColor="background1"/>
                <w:spacing w:val="0"/>
              </w:rPr>
            </w:pPr>
            <w:r w:rsidRPr="00617D0D">
              <w:rPr>
                <w:rFonts w:eastAsia="Calibri"/>
                <w:bCs/>
                <w:color w:val="FFFFFF" w:themeColor="background1"/>
                <w:spacing w:val="0"/>
              </w:rPr>
              <w:t>Cantidad</w:t>
            </w:r>
          </w:p>
        </w:tc>
      </w:tr>
      <w:bookmarkEnd w:id="40"/>
      <w:tr w:rsidR="00580B95" w:rsidRPr="00617D0D" w14:paraId="533D2309" w14:textId="77777777" w:rsidTr="001769E6">
        <w:trPr>
          <w:jc w:val="center"/>
        </w:trPr>
        <w:tc>
          <w:tcPr>
            <w:tcW w:w="5382" w:type="dxa"/>
            <w:vAlign w:val="center"/>
          </w:tcPr>
          <w:p w14:paraId="15227177"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Licencias médicas</w:t>
            </w:r>
          </w:p>
        </w:tc>
        <w:tc>
          <w:tcPr>
            <w:tcW w:w="1247" w:type="dxa"/>
            <w:vAlign w:val="center"/>
          </w:tcPr>
          <w:p w14:paraId="65679E9F" w14:textId="2B1E5BB5" w:rsidR="00580B95" w:rsidRPr="00617D0D" w:rsidRDefault="008D1A73" w:rsidP="002A5F50">
            <w:pPr>
              <w:tabs>
                <w:tab w:val="left" w:pos="2981"/>
              </w:tabs>
              <w:spacing w:after="0" w:line="360" w:lineRule="auto"/>
              <w:jc w:val="center"/>
              <w:rPr>
                <w:rFonts w:eastAsia="Calibri"/>
                <w:bCs/>
                <w:spacing w:val="0"/>
              </w:rPr>
            </w:pPr>
            <w:r w:rsidRPr="00617D0D">
              <w:rPr>
                <w:rFonts w:eastAsia="Calibri"/>
                <w:bCs/>
                <w:spacing w:val="0"/>
              </w:rPr>
              <w:t>69</w:t>
            </w:r>
          </w:p>
        </w:tc>
      </w:tr>
      <w:tr w:rsidR="00580B95" w:rsidRPr="00617D0D" w14:paraId="35057774" w14:textId="77777777" w:rsidTr="001769E6">
        <w:trPr>
          <w:jc w:val="center"/>
        </w:trPr>
        <w:tc>
          <w:tcPr>
            <w:tcW w:w="5382" w:type="dxa"/>
            <w:vAlign w:val="center"/>
          </w:tcPr>
          <w:p w14:paraId="6B75F1F9"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vacaciones</w:t>
            </w:r>
          </w:p>
        </w:tc>
        <w:tc>
          <w:tcPr>
            <w:tcW w:w="1247" w:type="dxa"/>
            <w:vAlign w:val="center"/>
          </w:tcPr>
          <w:p w14:paraId="26D0D844" w14:textId="692D4103" w:rsidR="00580B95" w:rsidRPr="00617D0D" w:rsidRDefault="00260142" w:rsidP="002A5F50">
            <w:pPr>
              <w:tabs>
                <w:tab w:val="left" w:pos="2981"/>
              </w:tabs>
              <w:spacing w:after="0" w:line="360" w:lineRule="auto"/>
              <w:jc w:val="center"/>
              <w:rPr>
                <w:rFonts w:eastAsia="Calibri"/>
                <w:bCs/>
                <w:spacing w:val="0"/>
              </w:rPr>
            </w:pPr>
            <w:r>
              <w:rPr>
                <w:rFonts w:eastAsia="Calibri"/>
                <w:bCs/>
                <w:spacing w:val="0"/>
              </w:rPr>
              <w:t>200</w:t>
            </w:r>
          </w:p>
        </w:tc>
      </w:tr>
      <w:tr w:rsidR="00580B95" w:rsidRPr="00617D0D" w14:paraId="61B8024E" w14:textId="77777777" w:rsidTr="001769E6">
        <w:trPr>
          <w:jc w:val="center"/>
        </w:trPr>
        <w:tc>
          <w:tcPr>
            <w:tcW w:w="5382" w:type="dxa"/>
            <w:vAlign w:val="center"/>
          </w:tcPr>
          <w:p w14:paraId="2DC4734F"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Permiso especial</w:t>
            </w:r>
          </w:p>
        </w:tc>
        <w:tc>
          <w:tcPr>
            <w:tcW w:w="1247" w:type="dxa"/>
            <w:vAlign w:val="center"/>
          </w:tcPr>
          <w:p w14:paraId="64887331" w14:textId="77777777" w:rsidR="00580B95" w:rsidRPr="00617D0D" w:rsidRDefault="00580B95" w:rsidP="002A5F50">
            <w:pPr>
              <w:tabs>
                <w:tab w:val="left" w:pos="2981"/>
              </w:tabs>
              <w:spacing w:after="0" w:line="360" w:lineRule="auto"/>
              <w:jc w:val="center"/>
              <w:rPr>
                <w:rFonts w:eastAsia="Calibri"/>
                <w:bCs/>
                <w:spacing w:val="0"/>
              </w:rPr>
            </w:pPr>
            <w:r w:rsidRPr="00617D0D">
              <w:rPr>
                <w:rFonts w:eastAsia="Calibri"/>
                <w:bCs/>
                <w:spacing w:val="0"/>
              </w:rPr>
              <w:t>0</w:t>
            </w:r>
          </w:p>
        </w:tc>
      </w:tr>
      <w:tr w:rsidR="00580B95" w:rsidRPr="00617D0D" w14:paraId="41A5A11C" w14:textId="77777777" w:rsidTr="001769E6">
        <w:trPr>
          <w:jc w:val="center"/>
        </w:trPr>
        <w:tc>
          <w:tcPr>
            <w:tcW w:w="5382" w:type="dxa"/>
            <w:vAlign w:val="center"/>
          </w:tcPr>
          <w:p w14:paraId="6B3D4C91"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Permiso de control de asistencia</w:t>
            </w:r>
          </w:p>
        </w:tc>
        <w:tc>
          <w:tcPr>
            <w:tcW w:w="1247" w:type="dxa"/>
            <w:vAlign w:val="center"/>
          </w:tcPr>
          <w:p w14:paraId="29AF3589" w14:textId="2A0948D6" w:rsidR="00580B95" w:rsidRPr="00617D0D" w:rsidRDefault="008D1A73" w:rsidP="002A5F50">
            <w:pPr>
              <w:tabs>
                <w:tab w:val="left" w:pos="2981"/>
              </w:tabs>
              <w:spacing w:after="0" w:line="360" w:lineRule="auto"/>
              <w:jc w:val="center"/>
              <w:rPr>
                <w:rFonts w:eastAsia="Calibri"/>
                <w:bCs/>
                <w:spacing w:val="0"/>
              </w:rPr>
            </w:pPr>
            <w:r w:rsidRPr="00617D0D">
              <w:rPr>
                <w:rFonts w:eastAsia="Calibri"/>
                <w:bCs/>
                <w:spacing w:val="0"/>
              </w:rPr>
              <w:t>501</w:t>
            </w:r>
          </w:p>
        </w:tc>
      </w:tr>
      <w:tr w:rsidR="00580B95" w:rsidRPr="00617D0D" w14:paraId="1A110498" w14:textId="77777777" w:rsidTr="001769E6">
        <w:trPr>
          <w:jc w:val="center"/>
        </w:trPr>
        <w:tc>
          <w:tcPr>
            <w:tcW w:w="5382" w:type="dxa"/>
            <w:vAlign w:val="center"/>
          </w:tcPr>
          <w:p w14:paraId="0A228EEF"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Traslado de departamento</w:t>
            </w:r>
          </w:p>
        </w:tc>
        <w:tc>
          <w:tcPr>
            <w:tcW w:w="1247" w:type="dxa"/>
            <w:vAlign w:val="center"/>
          </w:tcPr>
          <w:p w14:paraId="6AD21F8B" w14:textId="38FB6857" w:rsidR="00580B95" w:rsidRPr="00617D0D" w:rsidRDefault="00EF77B6" w:rsidP="002A5F50">
            <w:pPr>
              <w:tabs>
                <w:tab w:val="left" w:pos="2981"/>
              </w:tabs>
              <w:spacing w:after="0" w:line="360" w:lineRule="auto"/>
              <w:jc w:val="center"/>
              <w:rPr>
                <w:rFonts w:eastAsia="Calibri"/>
                <w:bCs/>
                <w:spacing w:val="0"/>
              </w:rPr>
            </w:pPr>
            <w:r w:rsidRPr="00617D0D">
              <w:rPr>
                <w:rFonts w:eastAsia="Calibri"/>
                <w:bCs/>
                <w:spacing w:val="0"/>
              </w:rPr>
              <w:t>9</w:t>
            </w:r>
          </w:p>
        </w:tc>
      </w:tr>
      <w:tr w:rsidR="00580B95" w:rsidRPr="00617D0D" w14:paraId="568BA664" w14:textId="77777777" w:rsidTr="001769E6">
        <w:trPr>
          <w:jc w:val="center"/>
        </w:trPr>
        <w:tc>
          <w:tcPr>
            <w:tcW w:w="5382" w:type="dxa"/>
            <w:vAlign w:val="center"/>
          </w:tcPr>
          <w:p w14:paraId="19EA00AE"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Cambio de designación</w:t>
            </w:r>
          </w:p>
        </w:tc>
        <w:tc>
          <w:tcPr>
            <w:tcW w:w="1247" w:type="dxa"/>
            <w:vAlign w:val="center"/>
          </w:tcPr>
          <w:p w14:paraId="4128D54C" w14:textId="585E81BA" w:rsidR="00580B95" w:rsidRPr="00617D0D" w:rsidRDefault="00852366" w:rsidP="002A5F50">
            <w:pPr>
              <w:tabs>
                <w:tab w:val="left" w:pos="2981"/>
              </w:tabs>
              <w:spacing w:after="0" w:line="360" w:lineRule="auto"/>
              <w:jc w:val="center"/>
              <w:rPr>
                <w:rFonts w:eastAsia="Calibri"/>
                <w:bCs/>
                <w:spacing w:val="0"/>
              </w:rPr>
            </w:pPr>
            <w:r w:rsidRPr="00617D0D">
              <w:rPr>
                <w:rFonts w:eastAsia="Calibri"/>
                <w:bCs/>
                <w:spacing w:val="0"/>
              </w:rPr>
              <w:t>8</w:t>
            </w:r>
          </w:p>
        </w:tc>
      </w:tr>
      <w:tr w:rsidR="00580B95" w:rsidRPr="00617D0D" w14:paraId="75136156" w14:textId="77777777" w:rsidTr="001769E6">
        <w:trPr>
          <w:jc w:val="center"/>
        </w:trPr>
        <w:tc>
          <w:tcPr>
            <w:tcW w:w="5382" w:type="dxa"/>
            <w:vAlign w:val="center"/>
          </w:tcPr>
          <w:p w14:paraId="467B25BE"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Nombramiento</w:t>
            </w:r>
          </w:p>
        </w:tc>
        <w:tc>
          <w:tcPr>
            <w:tcW w:w="1247" w:type="dxa"/>
            <w:vAlign w:val="center"/>
          </w:tcPr>
          <w:p w14:paraId="7D63B493" w14:textId="3978140A" w:rsidR="00580B95" w:rsidRPr="00617D0D" w:rsidRDefault="00852366" w:rsidP="002A5F50">
            <w:pPr>
              <w:tabs>
                <w:tab w:val="left" w:pos="2981"/>
              </w:tabs>
              <w:spacing w:after="0" w:line="360" w:lineRule="auto"/>
              <w:jc w:val="center"/>
              <w:rPr>
                <w:rFonts w:eastAsia="Calibri"/>
                <w:bCs/>
                <w:spacing w:val="0"/>
              </w:rPr>
            </w:pPr>
            <w:r w:rsidRPr="00617D0D">
              <w:rPr>
                <w:rFonts w:eastAsia="Calibri"/>
                <w:bCs/>
                <w:spacing w:val="0"/>
              </w:rPr>
              <w:t>102</w:t>
            </w:r>
          </w:p>
        </w:tc>
      </w:tr>
      <w:tr w:rsidR="00580B95" w:rsidRPr="00617D0D" w14:paraId="59193580" w14:textId="77777777" w:rsidTr="001769E6">
        <w:trPr>
          <w:jc w:val="center"/>
        </w:trPr>
        <w:tc>
          <w:tcPr>
            <w:tcW w:w="5382" w:type="dxa"/>
            <w:vAlign w:val="center"/>
          </w:tcPr>
          <w:p w14:paraId="038A1CDA"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Exclusiones</w:t>
            </w:r>
          </w:p>
        </w:tc>
        <w:tc>
          <w:tcPr>
            <w:tcW w:w="1247" w:type="dxa"/>
            <w:vAlign w:val="center"/>
          </w:tcPr>
          <w:p w14:paraId="64818D5E" w14:textId="408EE7F1" w:rsidR="00580B95" w:rsidRPr="00617D0D" w:rsidRDefault="00852366" w:rsidP="002A5F50">
            <w:pPr>
              <w:tabs>
                <w:tab w:val="left" w:pos="2981"/>
              </w:tabs>
              <w:spacing w:after="0" w:line="360" w:lineRule="auto"/>
              <w:jc w:val="center"/>
              <w:rPr>
                <w:rFonts w:eastAsia="Calibri"/>
                <w:bCs/>
                <w:spacing w:val="0"/>
              </w:rPr>
            </w:pPr>
            <w:r w:rsidRPr="00617D0D">
              <w:rPr>
                <w:rFonts w:eastAsia="Calibri"/>
                <w:bCs/>
                <w:spacing w:val="0"/>
              </w:rPr>
              <w:t>109</w:t>
            </w:r>
          </w:p>
        </w:tc>
      </w:tr>
      <w:tr w:rsidR="00580B95" w:rsidRPr="00617D0D" w14:paraId="07000268" w14:textId="77777777" w:rsidTr="001769E6">
        <w:trPr>
          <w:jc w:val="center"/>
        </w:trPr>
        <w:tc>
          <w:tcPr>
            <w:tcW w:w="5382" w:type="dxa"/>
            <w:vAlign w:val="center"/>
          </w:tcPr>
          <w:p w14:paraId="37264DFC"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Renuncias</w:t>
            </w:r>
          </w:p>
        </w:tc>
        <w:tc>
          <w:tcPr>
            <w:tcW w:w="1247" w:type="dxa"/>
            <w:vAlign w:val="center"/>
          </w:tcPr>
          <w:p w14:paraId="538A9842" w14:textId="1667E16F" w:rsidR="00580B95" w:rsidRPr="00617D0D" w:rsidRDefault="00852366" w:rsidP="002A5F50">
            <w:pPr>
              <w:tabs>
                <w:tab w:val="left" w:pos="2981"/>
              </w:tabs>
              <w:spacing w:after="0" w:line="360" w:lineRule="auto"/>
              <w:jc w:val="center"/>
              <w:rPr>
                <w:rFonts w:eastAsia="Calibri"/>
                <w:bCs/>
                <w:spacing w:val="0"/>
              </w:rPr>
            </w:pPr>
            <w:r w:rsidRPr="00617D0D">
              <w:rPr>
                <w:rFonts w:eastAsia="Calibri"/>
                <w:bCs/>
                <w:spacing w:val="0"/>
              </w:rPr>
              <w:t>10</w:t>
            </w:r>
          </w:p>
        </w:tc>
      </w:tr>
      <w:tr w:rsidR="00580B95" w:rsidRPr="00617D0D" w14:paraId="028FF2C0" w14:textId="77777777" w:rsidTr="001769E6">
        <w:trPr>
          <w:jc w:val="center"/>
        </w:trPr>
        <w:tc>
          <w:tcPr>
            <w:tcW w:w="5382" w:type="dxa"/>
            <w:vAlign w:val="center"/>
          </w:tcPr>
          <w:p w14:paraId="26690EDF"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Pago de prestaciones laborales en cumplimiento a la Ley 41-08 de Función Pública</w:t>
            </w:r>
          </w:p>
        </w:tc>
        <w:tc>
          <w:tcPr>
            <w:tcW w:w="1247" w:type="dxa"/>
            <w:vAlign w:val="center"/>
          </w:tcPr>
          <w:p w14:paraId="276C589B" w14:textId="4C11DC05" w:rsidR="00580B95" w:rsidRPr="00617D0D" w:rsidRDefault="00852366" w:rsidP="002A5F50">
            <w:pPr>
              <w:tabs>
                <w:tab w:val="left" w:pos="2981"/>
              </w:tabs>
              <w:spacing w:after="0" w:line="360" w:lineRule="auto"/>
              <w:jc w:val="center"/>
              <w:rPr>
                <w:rFonts w:eastAsia="Calibri"/>
                <w:bCs/>
                <w:spacing w:val="0"/>
              </w:rPr>
            </w:pPr>
            <w:r w:rsidRPr="00617D0D">
              <w:rPr>
                <w:rFonts w:eastAsia="Calibri"/>
                <w:bCs/>
                <w:spacing w:val="0"/>
              </w:rPr>
              <w:t>61</w:t>
            </w:r>
          </w:p>
        </w:tc>
      </w:tr>
      <w:tr w:rsidR="00580B95" w:rsidRPr="00617D0D" w14:paraId="59BF0A9B" w14:textId="77777777" w:rsidTr="001769E6">
        <w:trPr>
          <w:jc w:val="center"/>
        </w:trPr>
        <w:tc>
          <w:tcPr>
            <w:tcW w:w="5382" w:type="dxa"/>
            <w:vAlign w:val="center"/>
          </w:tcPr>
          <w:p w14:paraId="67606B51"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Reajuste salarial</w:t>
            </w:r>
          </w:p>
        </w:tc>
        <w:tc>
          <w:tcPr>
            <w:tcW w:w="1247" w:type="dxa"/>
            <w:vAlign w:val="center"/>
          </w:tcPr>
          <w:p w14:paraId="7901EBC6" w14:textId="13536207" w:rsidR="00580B95" w:rsidRPr="00617D0D" w:rsidRDefault="00223A7A" w:rsidP="002A5F50">
            <w:pPr>
              <w:tabs>
                <w:tab w:val="left" w:pos="2981"/>
              </w:tabs>
              <w:spacing w:after="0" w:line="360" w:lineRule="auto"/>
              <w:jc w:val="center"/>
              <w:rPr>
                <w:rFonts w:eastAsia="Calibri"/>
                <w:bCs/>
                <w:spacing w:val="0"/>
              </w:rPr>
            </w:pPr>
            <w:r w:rsidRPr="00617D0D">
              <w:rPr>
                <w:rFonts w:eastAsia="Calibri"/>
                <w:bCs/>
                <w:spacing w:val="0"/>
              </w:rPr>
              <w:t>7</w:t>
            </w:r>
          </w:p>
        </w:tc>
      </w:tr>
      <w:tr w:rsidR="00580B95" w:rsidRPr="00617D0D" w14:paraId="058AD1D9" w14:textId="77777777" w:rsidTr="001769E6">
        <w:trPr>
          <w:jc w:val="center"/>
        </w:trPr>
        <w:tc>
          <w:tcPr>
            <w:tcW w:w="5382" w:type="dxa"/>
            <w:vAlign w:val="center"/>
          </w:tcPr>
          <w:p w14:paraId="1106C9EF"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Reporte de maternidad, licencia y lactancia a la TSS</w:t>
            </w:r>
          </w:p>
        </w:tc>
        <w:tc>
          <w:tcPr>
            <w:tcW w:w="1247" w:type="dxa"/>
            <w:vAlign w:val="center"/>
          </w:tcPr>
          <w:p w14:paraId="4C7D7F56" w14:textId="77777777" w:rsidR="00580B95" w:rsidRPr="00617D0D" w:rsidRDefault="00580B95" w:rsidP="002A5F50">
            <w:pPr>
              <w:tabs>
                <w:tab w:val="left" w:pos="2981"/>
              </w:tabs>
              <w:spacing w:after="0" w:line="360" w:lineRule="auto"/>
              <w:jc w:val="center"/>
              <w:rPr>
                <w:rFonts w:eastAsia="Calibri"/>
                <w:bCs/>
                <w:spacing w:val="0"/>
              </w:rPr>
            </w:pPr>
            <w:r w:rsidRPr="00617D0D">
              <w:rPr>
                <w:rFonts w:eastAsia="Calibri"/>
                <w:bCs/>
                <w:spacing w:val="0"/>
              </w:rPr>
              <w:t>0</w:t>
            </w:r>
          </w:p>
        </w:tc>
      </w:tr>
      <w:tr w:rsidR="00580B95" w:rsidRPr="00617D0D" w14:paraId="2B9F7D7C" w14:textId="77777777" w:rsidTr="001769E6">
        <w:trPr>
          <w:jc w:val="center"/>
        </w:trPr>
        <w:tc>
          <w:tcPr>
            <w:tcW w:w="5382" w:type="dxa"/>
            <w:vAlign w:val="center"/>
          </w:tcPr>
          <w:p w14:paraId="39A12FE0"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Reporte al Instituto Dominicano de Prevención y Protección de Riesgos Laborales (IDOPPRIL)</w:t>
            </w:r>
          </w:p>
        </w:tc>
        <w:tc>
          <w:tcPr>
            <w:tcW w:w="1247" w:type="dxa"/>
            <w:vAlign w:val="center"/>
          </w:tcPr>
          <w:p w14:paraId="77B66722" w14:textId="77777777" w:rsidR="00580B95" w:rsidRPr="00617D0D" w:rsidRDefault="00580B95" w:rsidP="002A5F50">
            <w:pPr>
              <w:tabs>
                <w:tab w:val="left" w:pos="2981"/>
              </w:tabs>
              <w:spacing w:after="0" w:line="360" w:lineRule="auto"/>
              <w:jc w:val="center"/>
              <w:rPr>
                <w:rFonts w:eastAsia="Calibri"/>
                <w:bCs/>
                <w:spacing w:val="0"/>
              </w:rPr>
            </w:pPr>
            <w:r w:rsidRPr="00617D0D">
              <w:rPr>
                <w:rFonts w:eastAsia="Calibri"/>
                <w:bCs/>
                <w:spacing w:val="0"/>
              </w:rPr>
              <w:t>0</w:t>
            </w:r>
          </w:p>
        </w:tc>
      </w:tr>
      <w:tr w:rsidR="00580B95" w:rsidRPr="00617D0D" w14:paraId="368330BB" w14:textId="77777777" w:rsidTr="000575FE">
        <w:trPr>
          <w:trHeight w:val="573"/>
          <w:jc w:val="center"/>
        </w:trPr>
        <w:tc>
          <w:tcPr>
            <w:tcW w:w="5382" w:type="dxa"/>
            <w:vAlign w:val="center"/>
          </w:tcPr>
          <w:p w14:paraId="209DDAE3"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 xml:space="preserve">Apertura y otorgamiento en el programa de préstamos “Empleado Feliz </w:t>
            </w:r>
            <w:proofErr w:type="spellStart"/>
            <w:r w:rsidRPr="00617D0D">
              <w:rPr>
                <w:rFonts w:eastAsia="Calibri"/>
                <w:bCs/>
                <w:spacing w:val="0"/>
              </w:rPr>
              <w:t>BanReservas</w:t>
            </w:r>
            <w:proofErr w:type="spellEnd"/>
            <w:r w:rsidRPr="00617D0D">
              <w:rPr>
                <w:rFonts w:eastAsia="Calibri"/>
                <w:bCs/>
                <w:spacing w:val="0"/>
              </w:rPr>
              <w:t>”</w:t>
            </w:r>
          </w:p>
        </w:tc>
        <w:tc>
          <w:tcPr>
            <w:tcW w:w="1247" w:type="dxa"/>
            <w:vAlign w:val="center"/>
          </w:tcPr>
          <w:p w14:paraId="62E2EBF6" w14:textId="2305239F" w:rsidR="00580B95" w:rsidRPr="00617D0D" w:rsidRDefault="00223A7A" w:rsidP="002A5F50">
            <w:pPr>
              <w:tabs>
                <w:tab w:val="left" w:pos="2981"/>
              </w:tabs>
              <w:spacing w:after="0" w:line="360" w:lineRule="auto"/>
              <w:jc w:val="center"/>
              <w:rPr>
                <w:rFonts w:eastAsia="Calibri"/>
                <w:bCs/>
                <w:spacing w:val="0"/>
              </w:rPr>
            </w:pPr>
            <w:r w:rsidRPr="00617D0D">
              <w:rPr>
                <w:rFonts w:eastAsia="Calibri"/>
                <w:bCs/>
                <w:spacing w:val="0"/>
              </w:rPr>
              <w:t>13</w:t>
            </w:r>
          </w:p>
        </w:tc>
      </w:tr>
      <w:tr w:rsidR="00580B95" w:rsidRPr="00617D0D" w14:paraId="294BFA6B" w14:textId="77777777" w:rsidTr="001769E6">
        <w:trPr>
          <w:jc w:val="center"/>
        </w:trPr>
        <w:tc>
          <w:tcPr>
            <w:tcW w:w="5382" w:type="dxa"/>
            <w:vAlign w:val="center"/>
          </w:tcPr>
          <w:p w14:paraId="61F15325" w14:textId="77777777" w:rsidR="00580B95" w:rsidRPr="00617D0D" w:rsidRDefault="00580B95" w:rsidP="002A5F50">
            <w:pPr>
              <w:tabs>
                <w:tab w:val="left" w:pos="2981"/>
              </w:tabs>
              <w:spacing w:after="0" w:line="360" w:lineRule="auto"/>
              <w:rPr>
                <w:rFonts w:eastAsia="Calibri"/>
                <w:bCs/>
                <w:spacing w:val="0"/>
              </w:rPr>
            </w:pPr>
            <w:r w:rsidRPr="00617D0D">
              <w:rPr>
                <w:rFonts w:eastAsia="Calibri"/>
                <w:bCs/>
                <w:spacing w:val="0"/>
              </w:rPr>
              <w:t>Pago por licencia de maternidad y lactancia</w:t>
            </w:r>
          </w:p>
        </w:tc>
        <w:tc>
          <w:tcPr>
            <w:tcW w:w="1247" w:type="dxa"/>
            <w:vAlign w:val="center"/>
          </w:tcPr>
          <w:p w14:paraId="020F8AC9" w14:textId="274DA741" w:rsidR="00580B95" w:rsidRPr="00617D0D" w:rsidRDefault="001769E6" w:rsidP="002A5F50">
            <w:pPr>
              <w:keepNext/>
              <w:tabs>
                <w:tab w:val="left" w:pos="2981"/>
              </w:tabs>
              <w:spacing w:after="0" w:line="360" w:lineRule="auto"/>
              <w:jc w:val="center"/>
              <w:rPr>
                <w:rFonts w:eastAsia="Calibri"/>
                <w:bCs/>
                <w:spacing w:val="0"/>
              </w:rPr>
            </w:pPr>
            <w:r w:rsidRPr="00617D0D">
              <w:rPr>
                <w:rFonts w:eastAsia="Calibri"/>
                <w:bCs/>
                <w:spacing w:val="0"/>
              </w:rPr>
              <w:t>0</w:t>
            </w:r>
          </w:p>
        </w:tc>
      </w:tr>
    </w:tbl>
    <w:p w14:paraId="0BDAF33F" w14:textId="7908ED59" w:rsidR="00580B95" w:rsidRPr="00617D0D" w:rsidRDefault="00580B95" w:rsidP="00580B95">
      <w:pPr>
        <w:jc w:val="center"/>
        <w:rPr>
          <w:rFonts w:eastAsia="Calibri"/>
          <w:bCs/>
          <w:i/>
          <w:iCs/>
          <w:spacing w:val="0"/>
          <w:sz w:val="18"/>
          <w:szCs w:val="22"/>
        </w:rPr>
      </w:pPr>
      <w:r w:rsidRPr="00617D0D">
        <w:rPr>
          <w:rFonts w:eastAsia="Calibri"/>
          <w:bCs/>
          <w:i/>
          <w:iCs/>
          <w:spacing w:val="0"/>
          <w:sz w:val="18"/>
          <w:szCs w:val="22"/>
        </w:rPr>
        <w:t xml:space="preserve">Tabla </w:t>
      </w:r>
      <w:r w:rsidRPr="00617D0D">
        <w:rPr>
          <w:rFonts w:eastAsia="Calibri"/>
          <w:bCs/>
          <w:i/>
          <w:iCs/>
          <w:spacing w:val="0"/>
          <w:sz w:val="18"/>
          <w:szCs w:val="22"/>
        </w:rPr>
        <w:fldChar w:fldCharType="begin"/>
      </w:r>
      <w:r w:rsidRPr="00617D0D">
        <w:rPr>
          <w:rFonts w:eastAsia="Calibri"/>
          <w:bCs/>
          <w:i/>
          <w:iCs/>
          <w:spacing w:val="0"/>
          <w:sz w:val="18"/>
          <w:szCs w:val="22"/>
        </w:rPr>
        <w:instrText xml:space="preserve"> SEQ Tabla \* ARABIC </w:instrText>
      </w:r>
      <w:r w:rsidRPr="00617D0D">
        <w:rPr>
          <w:rFonts w:eastAsia="Calibri"/>
          <w:bCs/>
          <w:i/>
          <w:iCs/>
          <w:spacing w:val="0"/>
          <w:sz w:val="18"/>
          <w:szCs w:val="22"/>
        </w:rPr>
        <w:fldChar w:fldCharType="separate"/>
      </w:r>
      <w:r w:rsidR="00C2277F" w:rsidRPr="00617D0D">
        <w:rPr>
          <w:rFonts w:eastAsia="Calibri"/>
          <w:bCs/>
          <w:i/>
          <w:iCs/>
          <w:spacing w:val="0"/>
          <w:sz w:val="18"/>
          <w:szCs w:val="22"/>
        </w:rPr>
        <w:t>14</w:t>
      </w:r>
      <w:r w:rsidRPr="00617D0D">
        <w:rPr>
          <w:rFonts w:eastAsia="Calibri"/>
          <w:bCs/>
          <w:i/>
          <w:iCs/>
          <w:spacing w:val="0"/>
          <w:sz w:val="18"/>
          <w:szCs w:val="22"/>
        </w:rPr>
        <w:fldChar w:fldCharType="end"/>
      </w:r>
      <w:r w:rsidRPr="00617D0D">
        <w:rPr>
          <w:rFonts w:eastAsia="Calibri"/>
          <w:bCs/>
          <w:i/>
          <w:iCs/>
          <w:spacing w:val="0"/>
          <w:sz w:val="18"/>
          <w:szCs w:val="22"/>
        </w:rPr>
        <w:t>-Acciones realizadas RR.HH. Fuente: RR.HH.</w:t>
      </w:r>
    </w:p>
    <w:p w14:paraId="25E804A6" w14:textId="77777777" w:rsidR="00580B95" w:rsidRPr="00617D0D" w:rsidRDefault="00580B95" w:rsidP="00580B95">
      <w:pPr>
        <w:jc w:val="center"/>
        <w:rPr>
          <w:rFonts w:eastAsia="Calibri"/>
          <w:bCs/>
          <w:i/>
          <w:iCs/>
          <w:spacing w:val="0"/>
          <w:sz w:val="18"/>
          <w:szCs w:val="22"/>
        </w:rPr>
      </w:pPr>
    </w:p>
    <w:p w14:paraId="0B9D3DB7" w14:textId="77777777" w:rsidR="00580B95" w:rsidRPr="00617D0D" w:rsidRDefault="00580B95" w:rsidP="00580B95">
      <w:pPr>
        <w:tabs>
          <w:tab w:val="left" w:pos="2981"/>
        </w:tabs>
        <w:spacing w:line="360" w:lineRule="auto"/>
        <w:jc w:val="both"/>
      </w:pPr>
      <w:r w:rsidRPr="00617D0D">
        <w:lastRenderedPageBreak/>
        <w:t>Por otro lado, se ha gestionado de forma eficiente los gastos por nómina del personal de esta institución, tal y como se muestra en la tabla siguiente:</w:t>
      </w:r>
    </w:p>
    <w:p w14:paraId="26D58586" w14:textId="2E3EA476" w:rsidR="008503A3" w:rsidRPr="00617D0D" w:rsidRDefault="008503A3" w:rsidP="00580B95">
      <w:pPr>
        <w:jc w:val="center"/>
        <w:rPr>
          <w:rFonts w:eastAsia="Calibri"/>
          <w:bCs/>
          <w:i/>
          <w:iCs/>
          <w:spacing w:val="0"/>
          <w:sz w:val="18"/>
          <w:szCs w:val="22"/>
        </w:rPr>
      </w:pPr>
      <w:r w:rsidRPr="00617D0D">
        <w:drawing>
          <wp:inline distT="0" distB="0" distL="0" distR="0" wp14:anchorId="34380E52" wp14:editId="2C1F12A8">
            <wp:extent cx="4572000" cy="2743200"/>
            <wp:effectExtent l="0" t="0" r="0" b="0"/>
            <wp:docPr id="1548661850" name="Gráfico 1">
              <a:extLst xmlns:a="http://schemas.openxmlformats.org/drawingml/2006/main">
                <a:ext uri="{FF2B5EF4-FFF2-40B4-BE49-F238E27FC236}">
                  <a16:creationId xmlns:a16="http://schemas.microsoft.com/office/drawing/2014/main" id="{824ECF2B-4155-3E9E-5AE8-A2A8E779AC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DBEF2F" w14:textId="58412F9C" w:rsidR="00580B95" w:rsidRPr="00617D0D" w:rsidRDefault="00580B95" w:rsidP="00580B95">
      <w:pPr>
        <w:jc w:val="center"/>
        <w:rPr>
          <w:rFonts w:eastAsia="Calibri"/>
          <w:bCs/>
          <w:i/>
          <w:iCs/>
          <w:spacing w:val="0"/>
          <w:sz w:val="18"/>
          <w:szCs w:val="22"/>
        </w:rPr>
      </w:pPr>
      <w:r w:rsidRPr="00617D0D">
        <w:rPr>
          <w:rFonts w:eastAsia="Calibri"/>
          <w:bCs/>
          <w:i/>
          <w:iCs/>
          <w:spacing w:val="0"/>
          <w:sz w:val="18"/>
          <w:szCs w:val="22"/>
        </w:rPr>
        <w:t xml:space="preserve">Ilustración </w:t>
      </w:r>
      <w:r w:rsidRPr="00617D0D">
        <w:rPr>
          <w:rFonts w:eastAsia="Calibri"/>
          <w:bCs/>
          <w:i/>
          <w:iCs/>
          <w:spacing w:val="0"/>
          <w:sz w:val="18"/>
          <w:szCs w:val="22"/>
        </w:rPr>
        <w:fldChar w:fldCharType="begin"/>
      </w:r>
      <w:r w:rsidRPr="00617D0D">
        <w:rPr>
          <w:rFonts w:eastAsia="Calibri"/>
          <w:bCs/>
          <w:i/>
          <w:iCs/>
          <w:spacing w:val="0"/>
          <w:sz w:val="18"/>
          <w:szCs w:val="22"/>
        </w:rPr>
        <w:instrText xml:space="preserve"> SEQ Ilustración \* ARABIC </w:instrText>
      </w:r>
      <w:r w:rsidRPr="00617D0D">
        <w:rPr>
          <w:rFonts w:eastAsia="Calibri"/>
          <w:bCs/>
          <w:i/>
          <w:iCs/>
          <w:spacing w:val="0"/>
          <w:sz w:val="18"/>
          <w:szCs w:val="22"/>
        </w:rPr>
        <w:fldChar w:fldCharType="separate"/>
      </w:r>
      <w:r w:rsidR="0047077C" w:rsidRPr="00617D0D">
        <w:rPr>
          <w:rFonts w:eastAsia="Calibri"/>
          <w:bCs/>
          <w:i/>
          <w:iCs/>
          <w:spacing w:val="0"/>
          <w:sz w:val="18"/>
          <w:szCs w:val="22"/>
        </w:rPr>
        <w:t>1</w:t>
      </w:r>
      <w:r w:rsidRPr="00617D0D">
        <w:rPr>
          <w:rFonts w:eastAsia="Calibri"/>
          <w:bCs/>
          <w:i/>
          <w:iCs/>
          <w:spacing w:val="0"/>
          <w:sz w:val="18"/>
          <w:szCs w:val="22"/>
        </w:rPr>
        <w:fldChar w:fldCharType="end"/>
      </w:r>
      <w:r w:rsidRPr="00617D0D">
        <w:rPr>
          <w:rFonts w:eastAsia="Calibri"/>
          <w:bCs/>
          <w:i/>
          <w:iCs/>
          <w:spacing w:val="0"/>
          <w:sz w:val="18"/>
          <w:szCs w:val="22"/>
        </w:rPr>
        <w:t>- Gastos del Personal del CND por nómina. Fuente: RR.HH.</w:t>
      </w:r>
    </w:p>
    <w:p w14:paraId="311CBF19" w14:textId="77777777" w:rsidR="00580B95" w:rsidRPr="00617D0D" w:rsidRDefault="00580B95" w:rsidP="00580B95">
      <w:pPr>
        <w:jc w:val="center"/>
        <w:rPr>
          <w:rFonts w:eastAsia="Calibri"/>
          <w:bCs/>
          <w:i/>
          <w:iCs/>
          <w:spacing w:val="0"/>
          <w:sz w:val="18"/>
          <w:szCs w:val="22"/>
        </w:rPr>
      </w:pPr>
    </w:p>
    <w:p w14:paraId="03A60F11" w14:textId="77777777" w:rsidR="0047077C" w:rsidRPr="00617D0D" w:rsidRDefault="0047077C" w:rsidP="00580B95">
      <w:pPr>
        <w:jc w:val="center"/>
        <w:rPr>
          <w:rFonts w:eastAsia="Calibri"/>
          <w:bCs/>
          <w:i/>
          <w:iCs/>
          <w:spacing w:val="0"/>
          <w:sz w:val="18"/>
          <w:szCs w:val="22"/>
        </w:rPr>
      </w:pPr>
    </w:p>
    <w:p w14:paraId="5881B93B" w14:textId="77777777" w:rsidR="0047077C" w:rsidRPr="00617D0D" w:rsidRDefault="0047077C" w:rsidP="00580B95">
      <w:pPr>
        <w:jc w:val="center"/>
        <w:rPr>
          <w:rFonts w:eastAsia="Calibri"/>
          <w:bCs/>
          <w:i/>
          <w:iCs/>
          <w:spacing w:val="0"/>
          <w:sz w:val="18"/>
          <w:szCs w:val="22"/>
        </w:rPr>
      </w:pPr>
    </w:p>
    <w:tbl>
      <w:tblPr>
        <w:tblW w:w="5120" w:type="dxa"/>
        <w:jc w:val="center"/>
        <w:tblCellMar>
          <w:left w:w="70" w:type="dxa"/>
          <w:right w:w="70" w:type="dxa"/>
        </w:tblCellMar>
        <w:tblLook w:val="04A0" w:firstRow="1" w:lastRow="0" w:firstColumn="1" w:lastColumn="0" w:noHBand="0" w:noVBand="1"/>
      </w:tblPr>
      <w:tblGrid>
        <w:gridCol w:w="2560"/>
        <w:gridCol w:w="2560"/>
      </w:tblGrid>
      <w:tr w:rsidR="00580B95" w:rsidRPr="00617D0D" w14:paraId="1D84010B" w14:textId="77777777" w:rsidTr="001769E6">
        <w:trPr>
          <w:trHeight w:val="300"/>
          <w:jc w:val="center"/>
        </w:trPr>
        <w:tc>
          <w:tcPr>
            <w:tcW w:w="2560"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15C7B057" w14:textId="77777777" w:rsidR="00580B95" w:rsidRPr="00617D0D" w:rsidRDefault="00580B95" w:rsidP="001769E6">
            <w:pPr>
              <w:spacing w:after="0" w:line="240" w:lineRule="auto"/>
              <w:jc w:val="center"/>
              <w:rPr>
                <w:rFonts w:eastAsia="Calibri"/>
                <w:bCs/>
                <w:color w:val="FFFFFF" w:themeColor="background1"/>
                <w:spacing w:val="0"/>
              </w:rPr>
            </w:pPr>
            <w:r w:rsidRPr="00617D0D">
              <w:rPr>
                <w:rFonts w:eastAsia="Calibri"/>
                <w:bCs/>
                <w:color w:val="FFFFFF" w:themeColor="background1"/>
                <w:spacing w:val="0"/>
              </w:rPr>
              <w:t>Nomina</w:t>
            </w:r>
          </w:p>
        </w:tc>
        <w:tc>
          <w:tcPr>
            <w:tcW w:w="2560" w:type="dxa"/>
            <w:tcBorders>
              <w:top w:val="single" w:sz="4" w:space="0" w:color="auto"/>
              <w:left w:val="nil"/>
              <w:bottom w:val="single" w:sz="4" w:space="0" w:color="auto"/>
              <w:right w:val="single" w:sz="4" w:space="0" w:color="auto"/>
            </w:tcBorders>
            <w:shd w:val="clear" w:color="auto" w:fill="002060"/>
            <w:noWrap/>
            <w:vAlign w:val="bottom"/>
            <w:hideMark/>
          </w:tcPr>
          <w:p w14:paraId="28C4B5ED" w14:textId="77777777" w:rsidR="00580B95" w:rsidRPr="00617D0D" w:rsidRDefault="00580B95" w:rsidP="001769E6">
            <w:pPr>
              <w:spacing w:after="0" w:line="240" w:lineRule="auto"/>
              <w:jc w:val="center"/>
              <w:rPr>
                <w:rFonts w:eastAsia="Calibri"/>
                <w:bCs/>
                <w:color w:val="FFFFFF" w:themeColor="background1"/>
                <w:spacing w:val="0"/>
              </w:rPr>
            </w:pPr>
            <w:r w:rsidRPr="00617D0D">
              <w:rPr>
                <w:rFonts w:eastAsia="Calibri"/>
                <w:bCs/>
                <w:color w:val="FFFFFF" w:themeColor="background1"/>
                <w:spacing w:val="0"/>
              </w:rPr>
              <w:t>Valor</w:t>
            </w:r>
          </w:p>
        </w:tc>
      </w:tr>
      <w:tr w:rsidR="00617D0D" w:rsidRPr="00617D0D" w14:paraId="3DCC5589" w14:textId="77777777" w:rsidTr="00AD3FFD">
        <w:trPr>
          <w:trHeight w:val="300"/>
          <w:jc w:val="center"/>
        </w:trPr>
        <w:tc>
          <w:tcPr>
            <w:tcW w:w="2560" w:type="dxa"/>
            <w:tcBorders>
              <w:top w:val="nil"/>
              <w:left w:val="single" w:sz="4" w:space="0" w:color="auto"/>
              <w:bottom w:val="single" w:sz="4" w:space="0" w:color="auto"/>
              <w:right w:val="single" w:sz="4" w:space="0" w:color="auto"/>
            </w:tcBorders>
            <w:noWrap/>
            <w:hideMark/>
          </w:tcPr>
          <w:p w14:paraId="6C28C275" w14:textId="273D5B64" w:rsidR="00617D0D" w:rsidRPr="00C70F09" w:rsidRDefault="00617D0D" w:rsidP="00C70F09">
            <w:pPr>
              <w:spacing w:after="0"/>
            </w:pPr>
            <w:r w:rsidRPr="00C70F09">
              <w:t>Fija</w:t>
            </w:r>
          </w:p>
        </w:tc>
        <w:tc>
          <w:tcPr>
            <w:tcW w:w="2560" w:type="dxa"/>
            <w:tcBorders>
              <w:top w:val="nil"/>
              <w:left w:val="nil"/>
              <w:bottom w:val="single" w:sz="4" w:space="0" w:color="auto"/>
              <w:right w:val="single" w:sz="4" w:space="0" w:color="auto"/>
            </w:tcBorders>
            <w:noWrap/>
            <w:hideMark/>
          </w:tcPr>
          <w:p w14:paraId="72B8FCEF" w14:textId="13B1B26E" w:rsidR="00617D0D" w:rsidRPr="00C70F09" w:rsidRDefault="00617D0D" w:rsidP="00C70F09">
            <w:pPr>
              <w:spacing w:after="0"/>
              <w:jc w:val="right"/>
            </w:pPr>
            <w:r w:rsidRPr="00C70F09">
              <w:t>92,312,367.90</w:t>
            </w:r>
          </w:p>
        </w:tc>
      </w:tr>
      <w:tr w:rsidR="00617D0D" w:rsidRPr="00617D0D" w14:paraId="59149A5A" w14:textId="77777777" w:rsidTr="00AD3FFD">
        <w:trPr>
          <w:trHeight w:val="300"/>
          <w:jc w:val="center"/>
        </w:trPr>
        <w:tc>
          <w:tcPr>
            <w:tcW w:w="2560" w:type="dxa"/>
            <w:tcBorders>
              <w:top w:val="nil"/>
              <w:left w:val="single" w:sz="4" w:space="0" w:color="auto"/>
              <w:bottom w:val="single" w:sz="4" w:space="0" w:color="auto"/>
              <w:right w:val="single" w:sz="4" w:space="0" w:color="auto"/>
            </w:tcBorders>
            <w:noWrap/>
            <w:hideMark/>
          </w:tcPr>
          <w:p w14:paraId="62FA3438" w14:textId="3EBD2E11" w:rsidR="00617D0D" w:rsidRPr="00C70F09" w:rsidRDefault="00617D0D" w:rsidP="00C70F09">
            <w:pPr>
              <w:spacing w:after="0"/>
            </w:pPr>
            <w:r w:rsidRPr="00C70F09">
              <w:t>Temporal</w:t>
            </w:r>
          </w:p>
        </w:tc>
        <w:tc>
          <w:tcPr>
            <w:tcW w:w="2560" w:type="dxa"/>
            <w:tcBorders>
              <w:top w:val="nil"/>
              <w:left w:val="nil"/>
              <w:bottom w:val="single" w:sz="4" w:space="0" w:color="auto"/>
              <w:right w:val="single" w:sz="4" w:space="0" w:color="auto"/>
            </w:tcBorders>
            <w:noWrap/>
            <w:hideMark/>
          </w:tcPr>
          <w:p w14:paraId="33B2452D" w14:textId="77CA1CD0" w:rsidR="00617D0D" w:rsidRPr="00C70F09" w:rsidRDefault="00617D0D" w:rsidP="00C70F09">
            <w:pPr>
              <w:spacing w:after="0"/>
              <w:jc w:val="right"/>
            </w:pPr>
            <w:r w:rsidRPr="00C70F09">
              <w:t>18,760,010.00</w:t>
            </w:r>
          </w:p>
        </w:tc>
      </w:tr>
      <w:tr w:rsidR="00617D0D" w:rsidRPr="00617D0D" w14:paraId="5D4C0163" w14:textId="77777777" w:rsidTr="00AD3FFD">
        <w:trPr>
          <w:trHeight w:val="300"/>
          <w:jc w:val="center"/>
        </w:trPr>
        <w:tc>
          <w:tcPr>
            <w:tcW w:w="2560" w:type="dxa"/>
            <w:tcBorders>
              <w:top w:val="nil"/>
              <w:left w:val="single" w:sz="4" w:space="0" w:color="auto"/>
              <w:bottom w:val="single" w:sz="4" w:space="0" w:color="auto"/>
              <w:right w:val="single" w:sz="4" w:space="0" w:color="auto"/>
            </w:tcBorders>
            <w:noWrap/>
            <w:hideMark/>
          </w:tcPr>
          <w:p w14:paraId="067241B8" w14:textId="2F55DE93" w:rsidR="00617D0D" w:rsidRPr="00C70F09" w:rsidRDefault="00617D0D" w:rsidP="00C70F09">
            <w:pPr>
              <w:spacing w:after="0"/>
            </w:pPr>
            <w:r w:rsidRPr="00C70F09">
              <w:t>Militar</w:t>
            </w:r>
          </w:p>
        </w:tc>
        <w:tc>
          <w:tcPr>
            <w:tcW w:w="2560" w:type="dxa"/>
            <w:tcBorders>
              <w:top w:val="nil"/>
              <w:left w:val="nil"/>
              <w:bottom w:val="single" w:sz="4" w:space="0" w:color="auto"/>
              <w:right w:val="single" w:sz="4" w:space="0" w:color="auto"/>
            </w:tcBorders>
            <w:noWrap/>
            <w:hideMark/>
          </w:tcPr>
          <w:p w14:paraId="684FED35" w14:textId="53655F1F" w:rsidR="00617D0D" w:rsidRPr="00C70F09" w:rsidRDefault="00617D0D" w:rsidP="00C70F09">
            <w:pPr>
              <w:spacing w:after="0"/>
              <w:jc w:val="right"/>
            </w:pPr>
            <w:r w:rsidRPr="00C70F09">
              <w:t>13,279,499.43</w:t>
            </w:r>
          </w:p>
        </w:tc>
      </w:tr>
      <w:tr w:rsidR="00617D0D" w:rsidRPr="00617D0D" w14:paraId="1C31EF5A" w14:textId="77777777" w:rsidTr="00AD3FFD">
        <w:trPr>
          <w:trHeight w:val="300"/>
          <w:jc w:val="center"/>
        </w:trPr>
        <w:tc>
          <w:tcPr>
            <w:tcW w:w="2560" w:type="dxa"/>
            <w:tcBorders>
              <w:top w:val="nil"/>
              <w:left w:val="single" w:sz="4" w:space="0" w:color="auto"/>
              <w:bottom w:val="single" w:sz="4" w:space="0" w:color="auto"/>
              <w:right w:val="single" w:sz="4" w:space="0" w:color="auto"/>
            </w:tcBorders>
            <w:noWrap/>
            <w:hideMark/>
          </w:tcPr>
          <w:p w14:paraId="47DE2BD3" w14:textId="7F5383A1" w:rsidR="00617D0D" w:rsidRPr="00C70F09" w:rsidRDefault="00617D0D" w:rsidP="00C70F09">
            <w:pPr>
              <w:spacing w:after="0"/>
            </w:pPr>
            <w:r w:rsidRPr="00C70F09">
              <w:t xml:space="preserve">Tramite de </w:t>
            </w:r>
            <w:r w:rsidRPr="00C70F09">
              <w:t>pensión</w:t>
            </w:r>
          </w:p>
        </w:tc>
        <w:tc>
          <w:tcPr>
            <w:tcW w:w="2560" w:type="dxa"/>
            <w:tcBorders>
              <w:top w:val="nil"/>
              <w:left w:val="nil"/>
              <w:bottom w:val="single" w:sz="4" w:space="0" w:color="auto"/>
              <w:right w:val="single" w:sz="4" w:space="0" w:color="auto"/>
            </w:tcBorders>
            <w:noWrap/>
            <w:hideMark/>
          </w:tcPr>
          <w:p w14:paraId="314416F8" w14:textId="58133795" w:rsidR="00617D0D" w:rsidRPr="00C70F09" w:rsidRDefault="00617D0D" w:rsidP="00C70F09">
            <w:pPr>
              <w:spacing w:after="0"/>
              <w:jc w:val="right"/>
            </w:pPr>
            <w:r w:rsidRPr="00C70F09">
              <w:t>211,198.80</w:t>
            </w:r>
          </w:p>
        </w:tc>
      </w:tr>
      <w:tr w:rsidR="00617D0D" w:rsidRPr="00617D0D" w14:paraId="0EB94AFC" w14:textId="77777777" w:rsidTr="00AD3FFD">
        <w:trPr>
          <w:trHeight w:val="300"/>
          <w:jc w:val="center"/>
        </w:trPr>
        <w:tc>
          <w:tcPr>
            <w:tcW w:w="2560" w:type="dxa"/>
            <w:tcBorders>
              <w:top w:val="nil"/>
              <w:left w:val="single" w:sz="4" w:space="0" w:color="auto"/>
              <w:bottom w:val="single" w:sz="4" w:space="0" w:color="auto"/>
              <w:right w:val="single" w:sz="4" w:space="0" w:color="auto"/>
            </w:tcBorders>
            <w:noWrap/>
            <w:hideMark/>
          </w:tcPr>
          <w:p w14:paraId="42B81F92" w14:textId="0F97C0EC" w:rsidR="00617D0D" w:rsidRPr="00C70F09" w:rsidRDefault="00617D0D" w:rsidP="00C70F09">
            <w:pPr>
              <w:spacing w:after="0"/>
            </w:pPr>
            <w:r w:rsidRPr="00C70F09">
              <w:t>Servicios Especiales</w:t>
            </w:r>
          </w:p>
        </w:tc>
        <w:tc>
          <w:tcPr>
            <w:tcW w:w="2560" w:type="dxa"/>
            <w:tcBorders>
              <w:top w:val="nil"/>
              <w:left w:val="nil"/>
              <w:bottom w:val="single" w:sz="4" w:space="0" w:color="auto"/>
              <w:right w:val="single" w:sz="4" w:space="0" w:color="auto"/>
            </w:tcBorders>
            <w:noWrap/>
            <w:hideMark/>
          </w:tcPr>
          <w:p w14:paraId="2C9FEFA5" w14:textId="288EACE8" w:rsidR="00617D0D" w:rsidRPr="00C70F09" w:rsidRDefault="00617D0D" w:rsidP="00C70F09">
            <w:pPr>
              <w:spacing w:after="0"/>
              <w:jc w:val="right"/>
            </w:pPr>
            <w:r w:rsidRPr="00C70F09">
              <w:t>600,000.00</w:t>
            </w:r>
          </w:p>
        </w:tc>
      </w:tr>
      <w:tr w:rsidR="00617D0D" w:rsidRPr="00617D0D" w14:paraId="4758426E" w14:textId="77777777" w:rsidTr="00AD3FFD">
        <w:trPr>
          <w:trHeight w:val="300"/>
          <w:jc w:val="center"/>
        </w:trPr>
        <w:tc>
          <w:tcPr>
            <w:tcW w:w="2560" w:type="dxa"/>
            <w:tcBorders>
              <w:top w:val="nil"/>
              <w:left w:val="single" w:sz="4" w:space="0" w:color="auto"/>
              <w:bottom w:val="single" w:sz="4" w:space="0" w:color="auto"/>
              <w:right w:val="single" w:sz="4" w:space="0" w:color="auto"/>
            </w:tcBorders>
            <w:noWrap/>
            <w:hideMark/>
          </w:tcPr>
          <w:p w14:paraId="757E684E" w14:textId="0B99C28B" w:rsidR="00617D0D" w:rsidRPr="00C70F09" w:rsidRDefault="00617D0D" w:rsidP="00C70F09">
            <w:pPr>
              <w:spacing w:after="0"/>
            </w:pPr>
            <w:r w:rsidRPr="00C70F09">
              <w:t>Total</w:t>
            </w:r>
          </w:p>
        </w:tc>
        <w:tc>
          <w:tcPr>
            <w:tcW w:w="2560" w:type="dxa"/>
            <w:tcBorders>
              <w:top w:val="nil"/>
              <w:left w:val="nil"/>
              <w:bottom w:val="single" w:sz="4" w:space="0" w:color="auto"/>
              <w:right w:val="single" w:sz="4" w:space="0" w:color="auto"/>
            </w:tcBorders>
            <w:noWrap/>
            <w:hideMark/>
          </w:tcPr>
          <w:p w14:paraId="0D747279" w14:textId="4FD8EE0F" w:rsidR="00617D0D" w:rsidRPr="00C70F09" w:rsidRDefault="00617D0D" w:rsidP="00C70F09">
            <w:pPr>
              <w:spacing w:after="0"/>
              <w:jc w:val="right"/>
            </w:pPr>
            <w:r w:rsidRPr="00C70F09">
              <w:t>125,163,076.13</w:t>
            </w:r>
          </w:p>
        </w:tc>
      </w:tr>
    </w:tbl>
    <w:p w14:paraId="757DE3C0" w14:textId="0A281D35" w:rsidR="00580B95" w:rsidRPr="00617D0D" w:rsidRDefault="00580B95" w:rsidP="00580B95">
      <w:pPr>
        <w:jc w:val="center"/>
        <w:rPr>
          <w:rFonts w:eastAsia="Calibri"/>
          <w:bCs/>
          <w:spacing w:val="0"/>
          <w:sz w:val="16"/>
          <w:szCs w:val="20"/>
        </w:rPr>
      </w:pPr>
      <w:r w:rsidRPr="00617D0D">
        <w:rPr>
          <w:rFonts w:eastAsia="Calibri"/>
          <w:bCs/>
          <w:i/>
          <w:iCs/>
          <w:spacing w:val="0"/>
          <w:sz w:val="18"/>
          <w:szCs w:val="22"/>
        </w:rPr>
        <w:t xml:space="preserve">Tabla </w:t>
      </w:r>
      <w:r w:rsidRPr="00617D0D">
        <w:rPr>
          <w:rFonts w:eastAsia="Calibri"/>
          <w:bCs/>
          <w:i/>
          <w:iCs/>
          <w:spacing w:val="0"/>
          <w:sz w:val="18"/>
          <w:szCs w:val="22"/>
        </w:rPr>
        <w:fldChar w:fldCharType="begin"/>
      </w:r>
      <w:r w:rsidRPr="00617D0D">
        <w:rPr>
          <w:rFonts w:eastAsia="Calibri"/>
          <w:bCs/>
          <w:i/>
          <w:iCs/>
          <w:spacing w:val="0"/>
          <w:sz w:val="18"/>
          <w:szCs w:val="22"/>
        </w:rPr>
        <w:instrText xml:space="preserve"> SEQ Tabla \* ARABIC </w:instrText>
      </w:r>
      <w:r w:rsidRPr="00617D0D">
        <w:rPr>
          <w:rFonts w:eastAsia="Calibri"/>
          <w:bCs/>
          <w:i/>
          <w:iCs/>
          <w:spacing w:val="0"/>
          <w:sz w:val="18"/>
          <w:szCs w:val="22"/>
        </w:rPr>
        <w:fldChar w:fldCharType="separate"/>
      </w:r>
      <w:r w:rsidR="00C2277F" w:rsidRPr="00617D0D">
        <w:rPr>
          <w:rFonts w:eastAsia="Calibri"/>
          <w:bCs/>
          <w:i/>
          <w:iCs/>
          <w:spacing w:val="0"/>
          <w:sz w:val="18"/>
          <w:szCs w:val="22"/>
        </w:rPr>
        <w:t>15</w:t>
      </w:r>
      <w:r w:rsidRPr="00617D0D">
        <w:rPr>
          <w:rFonts w:eastAsia="Calibri"/>
          <w:bCs/>
          <w:i/>
          <w:iCs/>
          <w:spacing w:val="0"/>
          <w:sz w:val="18"/>
          <w:szCs w:val="22"/>
        </w:rPr>
        <w:fldChar w:fldCharType="end"/>
      </w:r>
      <w:r w:rsidRPr="00617D0D">
        <w:rPr>
          <w:rFonts w:eastAsia="Calibri"/>
          <w:bCs/>
          <w:i/>
          <w:iCs/>
          <w:spacing w:val="0"/>
          <w:sz w:val="18"/>
          <w:szCs w:val="22"/>
        </w:rPr>
        <w:t>-Gastos personal por nómina periodo enero-</w:t>
      </w:r>
      <w:r w:rsidR="008503A3" w:rsidRPr="00617D0D">
        <w:rPr>
          <w:rFonts w:eastAsia="Calibri"/>
          <w:bCs/>
          <w:i/>
          <w:iCs/>
          <w:spacing w:val="0"/>
          <w:sz w:val="18"/>
          <w:szCs w:val="22"/>
        </w:rPr>
        <w:t>diciembre</w:t>
      </w:r>
      <w:r w:rsidRPr="00617D0D">
        <w:rPr>
          <w:rFonts w:eastAsia="Calibri"/>
          <w:bCs/>
          <w:i/>
          <w:iCs/>
          <w:spacing w:val="0"/>
          <w:sz w:val="18"/>
          <w:szCs w:val="22"/>
        </w:rPr>
        <w:t xml:space="preserve"> 202</w:t>
      </w:r>
      <w:r w:rsidR="004B3373" w:rsidRPr="00617D0D">
        <w:rPr>
          <w:rFonts w:eastAsia="Calibri"/>
          <w:bCs/>
          <w:i/>
          <w:iCs/>
          <w:spacing w:val="0"/>
          <w:sz w:val="18"/>
          <w:szCs w:val="22"/>
        </w:rPr>
        <w:t>5</w:t>
      </w:r>
      <w:r w:rsidRPr="00617D0D">
        <w:rPr>
          <w:rFonts w:eastAsia="Calibri"/>
          <w:bCs/>
          <w:i/>
          <w:iCs/>
          <w:spacing w:val="0"/>
          <w:sz w:val="18"/>
          <w:szCs w:val="22"/>
        </w:rPr>
        <w:t>. Fuente: RR</w:t>
      </w:r>
      <w:r w:rsidRPr="00617D0D">
        <w:rPr>
          <w:rFonts w:eastAsia="Calibri"/>
          <w:bCs/>
          <w:spacing w:val="0"/>
          <w:sz w:val="16"/>
          <w:szCs w:val="20"/>
        </w:rPr>
        <w:t>.HH.</w:t>
      </w:r>
    </w:p>
    <w:p w14:paraId="20CA8E74" w14:textId="77777777" w:rsidR="00580B95" w:rsidRPr="00617D0D" w:rsidRDefault="00580B95" w:rsidP="00580B95">
      <w:pPr>
        <w:jc w:val="center"/>
        <w:rPr>
          <w:rFonts w:eastAsia="Calibri"/>
          <w:bCs/>
          <w:i/>
          <w:iCs/>
          <w:spacing w:val="0"/>
          <w:sz w:val="18"/>
          <w:szCs w:val="22"/>
        </w:rPr>
      </w:pPr>
    </w:p>
    <w:p w14:paraId="5F392B59" w14:textId="3B4E71BA" w:rsidR="00580B95" w:rsidRPr="00617D0D" w:rsidRDefault="00580B95" w:rsidP="00580B95">
      <w:pPr>
        <w:tabs>
          <w:tab w:val="left" w:pos="2981"/>
        </w:tabs>
        <w:spacing w:line="360" w:lineRule="auto"/>
        <w:jc w:val="both"/>
      </w:pPr>
      <w:r w:rsidRPr="00617D0D">
        <w:t xml:space="preserve">Cumplimiento, en el Sistema de Monitoreo de la Administración Pública, (SISMAP), implementado para medir el nivel de desarrollo en la Administración Pública, conforme a la ley 41-08 de Función Pública, obtiene resultados de </w:t>
      </w:r>
      <w:r w:rsidR="001769E6" w:rsidRPr="00617D0D">
        <w:t>8</w:t>
      </w:r>
      <w:r w:rsidR="0061547C" w:rsidRPr="00617D0D">
        <w:t>5.58</w:t>
      </w:r>
      <w:r w:rsidRPr="00617D0D">
        <w:t xml:space="preserve">%, como consta en el ranking establecido para tales fines. Asimismo, se realizó el diagnóstico de los Recursos Humanos a cargo del Ministerio de Administración </w:t>
      </w:r>
      <w:r w:rsidRPr="00617D0D">
        <w:lastRenderedPageBreak/>
        <w:t>Pública, completando de manera exitosa el esquema de actividades sugeridas por el MAP, con las charlas de Relaciones Laborales y Ética Institucional, tendentes a orientar a los servidores públicos en cuanto al conocimiento de sus deberes y derechos establecidos en la ley 41-08 y sus reglamentos de aplicación.</w:t>
      </w:r>
    </w:p>
    <w:p w14:paraId="4BB80EF5" w14:textId="77777777" w:rsidR="0047077C" w:rsidRPr="00617D0D" w:rsidRDefault="0047077C" w:rsidP="00580B95">
      <w:pPr>
        <w:tabs>
          <w:tab w:val="left" w:pos="2981"/>
        </w:tabs>
        <w:spacing w:line="360" w:lineRule="auto"/>
        <w:jc w:val="both"/>
      </w:pPr>
    </w:p>
    <w:p w14:paraId="690BFF8A" w14:textId="10B15247" w:rsidR="00580B95" w:rsidRPr="00617D0D" w:rsidRDefault="00580B95" w:rsidP="006D6083">
      <w:pPr>
        <w:pStyle w:val="Ttulo2"/>
        <w:rPr>
          <w:b/>
          <w:bCs/>
          <w:color w:val="767171"/>
        </w:rPr>
      </w:pPr>
      <w:bookmarkStart w:id="41" w:name="_Toc153828885"/>
      <w:bookmarkStart w:id="42" w:name="_Toc172239018"/>
      <w:bookmarkStart w:id="43" w:name="_Toc184896087"/>
      <w:r w:rsidRPr="00617D0D">
        <w:rPr>
          <w:b/>
          <w:bCs/>
          <w:color w:val="767171"/>
        </w:rPr>
        <w:t xml:space="preserve">4.3. Desempeño de los </w:t>
      </w:r>
      <w:r w:rsidR="006D6083" w:rsidRPr="00617D0D">
        <w:rPr>
          <w:b/>
          <w:bCs/>
          <w:color w:val="767171"/>
        </w:rPr>
        <w:t>P</w:t>
      </w:r>
      <w:r w:rsidRPr="00617D0D">
        <w:rPr>
          <w:b/>
          <w:bCs/>
          <w:color w:val="767171"/>
        </w:rPr>
        <w:t xml:space="preserve">rocesos </w:t>
      </w:r>
      <w:r w:rsidR="006D6083" w:rsidRPr="00617D0D">
        <w:rPr>
          <w:b/>
          <w:bCs/>
          <w:color w:val="767171"/>
        </w:rPr>
        <w:t>J</w:t>
      </w:r>
      <w:r w:rsidRPr="00617D0D">
        <w:rPr>
          <w:b/>
          <w:bCs/>
          <w:color w:val="767171"/>
        </w:rPr>
        <w:t>urídicos</w:t>
      </w:r>
      <w:bookmarkEnd w:id="41"/>
      <w:bookmarkEnd w:id="42"/>
      <w:bookmarkEnd w:id="43"/>
    </w:p>
    <w:p w14:paraId="0C574833" w14:textId="77777777" w:rsidR="00580B95" w:rsidRPr="00617D0D" w:rsidRDefault="00580B95" w:rsidP="00580B95">
      <w:pPr>
        <w:tabs>
          <w:tab w:val="left" w:pos="2981"/>
        </w:tabs>
        <w:spacing w:line="360" w:lineRule="auto"/>
        <w:jc w:val="both"/>
      </w:pPr>
    </w:p>
    <w:p w14:paraId="0B7971B2" w14:textId="77777777" w:rsidR="00580B95" w:rsidRPr="00617D0D" w:rsidRDefault="00580B95" w:rsidP="00580B95">
      <w:pPr>
        <w:tabs>
          <w:tab w:val="left" w:pos="2981"/>
        </w:tabs>
        <w:spacing w:line="360" w:lineRule="auto"/>
        <w:jc w:val="both"/>
      </w:pPr>
      <w:r w:rsidRPr="00617D0D">
        <w:t xml:space="preserve">El Consejo Nacional de Drogas a través del Departamento Jurídico brinda asesoría en la elaboración de estudios e interpretación de normas jurídicas a lo interno, y además gestiona la representación de la institución en todos aquellos procesos legales en los que participa el CND.  De igual modo este Departamento tiene el deber de velar por la actualización del registro y archivo de leyes, decretos, convenios, contratos y demás documentos jurídicos en los que la Institución tenga participación directa o indirecta. </w:t>
      </w:r>
    </w:p>
    <w:p w14:paraId="185985A4" w14:textId="77777777" w:rsidR="007A6EF2" w:rsidRPr="00617D0D" w:rsidRDefault="007A6EF2" w:rsidP="007A6EF2">
      <w:pPr>
        <w:tabs>
          <w:tab w:val="left" w:pos="2981"/>
        </w:tabs>
        <w:spacing w:line="360" w:lineRule="auto"/>
        <w:jc w:val="both"/>
      </w:pPr>
      <w:r w:rsidRPr="00617D0D">
        <w:t>Durante el año 2025, el Departamento Jurídico del Consejo Nacional de Drogas (CND) consolidó su rol como garante de la seguridad jurídica institucional, proporcionando asesoría legal oportuna, soporte preventivo a las acciones misionales y acompañamiento en procesos administrativos, contractuales e interinstitucionales. Su desempeño se evidenció en la producción de servicios jurídicos medibles y orientados al fortalecimiento de la gobernanza, la transparencia y el cumplimiento normativo.</w:t>
      </w:r>
    </w:p>
    <w:p w14:paraId="72478F9D" w14:textId="77777777" w:rsidR="007A6EF2" w:rsidRPr="00617D0D" w:rsidRDefault="007A6EF2" w:rsidP="007A6EF2">
      <w:pPr>
        <w:tabs>
          <w:tab w:val="left" w:pos="2981"/>
        </w:tabs>
        <w:spacing w:line="360" w:lineRule="auto"/>
        <w:jc w:val="both"/>
      </w:pPr>
      <w:r w:rsidRPr="00617D0D">
        <w:t xml:space="preserve">En términos de producción y asistencia jurídica, se registró participación en 80 actividades de sensibilización (conversatorios, conferencias, charlas y talleres), ofreciendo apoyo legal preventivo a acciones dirigidas a comunidades educativas, empresariales, deportivas y población en general. Asimismo, se brindó asistencia </w:t>
      </w:r>
      <w:r w:rsidRPr="00617D0D">
        <w:lastRenderedPageBreak/>
        <w:t>jurídica y presencia en 42 actos de destrucción/incineración de sustancias controladas, realizados en la 1.ª Brigada de Infantería del Ejército de la República Dominicana, contribuyendo a la verificación del cumplimiento de los protocolos legales aplicables.</w:t>
      </w:r>
    </w:p>
    <w:p w14:paraId="23AB81F6" w14:textId="77777777" w:rsidR="007A6EF2" w:rsidRPr="00617D0D" w:rsidRDefault="007A6EF2" w:rsidP="007A6EF2">
      <w:pPr>
        <w:tabs>
          <w:tab w:val="left" w:pos="2981"/>
        </w:tabs>
        <w:spacing w:line="360" w:lineRule="auto"/>
        <w:jc w:val="both"/>
      </w:pPr>
      <w:r w:rsidRPr="00617D0D">
        <w:t>En cuanto a cooperación interinstitucional, se gestionó y suscribió un total de 10 convenios y acuerdos de colaboración con organismos públicos y privados, orientados al intercambio de información, capacitación y ejecución de iniciativas conjuntas. A nivel de producción normativa interna, se elaboraron y aprobaron 2 resoluciones internas vinculadas a procedimientos administrativos y operativos prioritarios para la institución.</w:t>
      </w:r>
    </w:p>
    <w:p w14:paraId="37C41A03" w14:textId="77777777" w:rsidR="007A6EF2" w:rsidRPr="00617D0D" w:rsidRDefault="007A6EF2" w:rsidP="007A6EF2">
      <w:pPr>
        <w:tabs>
          <w:tab w:val="left" w:pos="2981"/>
        </w:tabs>
        <w:spacing w:line="360" w:lineRule="auto"/>
        <w:jc w:val="both"/>
      </w:pPr>
      <w:r w:rsidRPr="00617D0D">
        <w:t>Respecto a gestión contractual, se realizó la revisión, elaboración y seguimiento de 6 contratos de bienes y servicios, asegurando su conformidad con la Ley 340-06 de Compras y Contrataciones Públicas y sus modificaciones, fortaleciendo la transparencia y el debido cumplimiento procedimental. Adicionalmente, se reportó acompañamiento directo a la alta dirección mediante la participación en 250 reuniones de trabajo, aportando análisis jurídico para la toma de decisiones.</w:t>
      </w:r>
    </w:p>
    <w:p w14:paraId="5B21C88B" w14:textId="77777777" w:rsidR="007A6EF2" w:rsidRPr="00617D0D" w:rsidRDefault="007A6EF2" w:rsidP="007A6EF2">
      <w:pPr>
        <w:tabs>
          <w:tab w:val="left" w:pos="2981"/>
        </w:tabs>
        <w:spacing w:line="360" w:lineRule="auto"/>
        <w:jc w:val="both"/>
      </w:pPr>
      <w:r w:rsidRPr="00617D0D">
        <w:t>En el componente de demandas y controversias, el Departamento asumió la representación y defensa de los intereses institucionales en 2 casos judiciales y/o audiencias, dando seguimiento conforme al debido proceso y a las disposiciones legales aplicables. De igual forma, se realizaron 3 reuniones vinculadas a la supervisión de centros de tratamiento y rehabilitación, orientadas a verificar el cumplimiento de normativas, condiciones operativas y el respeto a los derechos de las personas en tratamiento.</w:t>
      </w:r>
    </w:p>
    <w:p w14:paraId="6B30EFD3" w14:textId="2BBCB9E6" w:rsidR="00593FF2" w:rsidRPr="00617D0D" w:rsidRDefault="007A6EF2" w:rsidP="007A6EF2">
      <w:pPr>
        <w:tabs>
          <w:tab w:val="left" w:pos="2981"/>
        </w:tabs>
        <w:spacing w:line="360" w:lineRule="auto"/>
        <w:jc w:val="both"/>
      </w:pPr>
      <w:r w:rsidRPr="00617D0D">
        <w:t xml:space="preserve">En conjunto, estos resultados reflejan un desempeño jurídico orientado a asegurar la legalidad de las actuaciones institucionales, fortalecer la coordinación con actores clave del Estado, promover la </w:t>
      </w:r>
      <w:r w:rsidRPr="00617D0D">
        <w:lastRenderedPageBreak/>
        <w:t>transparencia en la contratación pública y respaldar la rendición de cuentas del CND.</w:t>
      </w:r>
    </w:p>
    <w:p w14:paraId="66817BB6" w14:textId="77777777" w:rsidR="007A6EF2" w:rsidRPr="00617D0D" w:rsidRDefault="007A6EF2" w:rsidP="007A6EF2">
      <w:pPr>
        <w:tabs>
          <w:tab w:val="left" w:pos="2981"/>
        </w:tabs>
        <w:spacing w:line="360" w:lineRule="auto"/>
        <w:jc w:val="both"/>
      </w:pPr>
    </w:p>
    <w:p w14:paraId="5324403D" w14:textId="56F82E66" w:rsidR="00580B95" w:rsidRPr="00617D0D" w:rsidRDefault="00580B95" w:rsidP="006D6083">
      <w:pPr>
        <w:pStyle w:val="Ttulo2"/>
        <w:rPr>
          <w:b/>
          <w:bCs/>
          <w:color w:val="767171"/>
        </w:rPr>
      </w:pPr>
      <w:bookmarkStart w:id="44" w:name="_Toc153828886"/>
      <w:bookmarkStart w:id="45" w:name="_Toc172239019"/>
      <w:bookmarkStart w:id="46" w:name="_Toc184896088"/>
      <w:r w:rsidRPr="00617D0D">
        <w:rPr>
          <w:b/>
          <w:bCs/>
          <w:color w:val="767171"/>
        </w:rPr>
        <w:t xml:space="preserve">4.4. Desempeño de la </w:t>
      </w:r>
      <w:r w:rsidR="006D6083" w:rsidRPr="00617D0D">
        <w:rPr>
          <w:b/>
          <w:bCs/>
          <w:color w:val="767171"/>
        </w:rPr>
        <w:t>T</w:t>
      </w:r>
      <w:r w:rsidRPr="00617D0D">
        <w:rPr>
          <w:b/>
          <w:bCs/>
          <w:color w:val="767171"/>
        </w:rPr>
        <w:t>ecnología</w:t>
      </w:r>
      <w:bookmarkEnd w:id="44"/>
      <w:bookmarkEnd w:id="45"/>
      <w:bookmarkEnd w:id="46"/>
    </w:p>
    <w:p w14:paraId="30C153BB" w14:textId="77777777" w:rsidR="00580B95" w:rsidRPr="00617D0D" w:rsidRDefault="00580B95" w:rsidP="00580B95">
      <w:pPr>
        <w:tabs>
          <w:tab w:val="left" w:pos="2981"/>
        </w:tabs>
        <w:spacing w:line="360" w:lineRule="auto"/>
        <w:jc w:val="both"/>
      </w:pPr>
    </w:p>
    <w:p w14:paraId="03B5F22C" w14:textId="77777777" w:rsidR="00580B95" w:rsidRPr="00617D0D" w:rsidRDefault="00580B95" w:rsidP="00580B95">
      <w:pPr>
        <w:tabs>
          <w:tab w:val="left" w:pos="2981"/>
        </w:tabs>
        <w:spacing w:line="360" w:lineRule="auto"/>
        <w:jc w:val="both"/>
      </w:pPr>
      <w:r w:rsidRPr="00617D0D">
        <w:t>El Departamento de Tecnología de la Información y Comunicación ha experimentado cambios significativos. Estas modificaciones han tenido un impacto directo en el desenvolvimiento de las labores informáticas en la Institución. El Departamento ha continuado implementando los ajustes necesarios, no solo en cuanto a la adquisición de nuevos programas informáticos, sino también en la obtención de equipos tecnológicos con el objetivo de mejorar de manera considerable el desempeño en las tareas realizadas tanto en el Departamento de Tecnología como en otras áreas del Consejo Nacional de Drogas.</w:t>
      </w:r>
    </w:p>
    <w:p w14:paraId="725CC1E6" w14:textId="604162A4" w:rsidR="00770677" w:rsidRPr="00617D0D" w:rsidRDefault="00770677" w:rsidP="00580B95">
      <w:pPr>
        <w:tabs>
          <w:tab w:val="left" w:pos="2981"/>
        </w:tabs>
        <w:spacing w:line="360" w:lineRule="auto"/>
        <w:jc w:val="both"/>
      </w:pPr>
      <w:r w:rsidRPr="00617D0D">
        <w:t>Durante el año 2025, la gestión tecnológica del Consejo Nacional de Drogas (CND) se enfocó en fortalecer la productividad institucional, modernizar los canales digitales de atención y mejorar la conectividad y la infraestructura tecnológica, priorizando la simplificación de trámites, la automatización de procesos internos y la mejora continua de los servicios ofrecidos a la ciudadanía.</w:t>
      </w:r>
    </w:p>
    <w:p w14:paraId="31C13FA9" w14:textId="1162C3E0" w:rsidR="00770677" w:rsidRPr="00617D0D" w:rsidRDefault="00FC16E0" w:rsidP="00580B95">
      <w:pPr>
        <w:tabs>
          <w:tab w:val="left" w:pos="2981"/>
        </w:tabs>
        <w:spacing w:line="360" w:lineRule="auto"/>
        <w:jc w:val="both"/>
      </w:pPr>
      <w:r w:rsidRPr="00617D0D">
        <w:t>se registraron avances relevantes en la modernización tecnológica institucional, destacándose:</w:t>
      </w:r>
      <w:r w:rsidR="003454E1" w:rsidRPr="00617D0D">
        <w:t xml:space="preserve"> </w:t>
      </w:r>
      <w:r w:rsidRPr="00617D0D">
        <w:t>la adquisición de licencias de correo institucional y Microsoft 365 para habilitar herramientas de trabajo colaborativo y productividad;</w:t>
      </w:r>
      <w:r w:rsidR="003454E1" w:rsidRPr="00617D0D">
        <w:t xml:space="preserve"> </w:t>
      </w:r>
      <w:r w:rsidRPr="00617D0D">
        <w:t>la actualización y mejora del portal web institucional, alineando servicios a NORTIC A5, reactivando formularios y agregando secciones de valor informativo;</w:t>
      </w:r>
      <w:r w:rsidR="003454E1" w:rsidRPr="00617D0D">
        <w:t xml:space="preserve"> </w:t>
      </w:r>
      <w:r w:rsidRPr="00617D0D">
        <w:t xml:space="preserve">la implementación de un </w:t>
      </w:r>
      <w:proofErr w:type="spellStart"/>
      <w:r w:rsidRPr="00617D0D">
        <w:t>chatbot</w:t>
      </w:r>
      <w:proofErr w:type="spellEnd"/>
      <w:r w:rsidRPr="00617D0D">
        <w:t xml:space="preserve"> de asistencia (SABIO) para soporte fuera del horario laboral;</w:t>
      </w:r>
      <w:r w:rsidR="003454E1" w:rsidRPr="00617D0D">
        <w:t xml:space="preserve"> </w:t>
      </w:r>
      <w:r w:rsidRPr="00617D0D">
        <w:t xml:space="preserve">el establecimiento de un servicio de </w:t>
      </w:r>
      <w:r w:rsidRPr="00617D0D">
        <w:lastRenderedPageBreak/>
        <w:t>consulta de certificados de formación;</w:t>
      </w:r>
      <w:r w:rsidR="003454E1" w:rsidRPr="00617D0D">
        <w:t xml:space="preserve"> </w:t>
      </w:r>
      <w:r w:rsidRPr="00617D0D">
        <w:t>el fortalecimiento de conectividad institucional mediante cambio de proveedor de telefonía e internet y adecuaciones de infraestructura de red en regionales, además de la migración del portal a WordPress en coordinación con OGTIC.</w:t>
      </w:r>
    </w:p>
    <w:p w14:paraId="2B8F7200" w14:textId="645A23A8" w:rsidR="00404ED0" w:rsidRPr="00617D0D" w:rsidRDefault="00404ED0" w:rsidP="00580B95">
      <w:pPr>
        <w:tabs>
          <w:tab w:val="left" w:pos="2981"/>
        </w:tabs>
        <w:spacing w:line="360" w:lineRule="auto"/>
        <w:jc w:val="both"/>
      </w:pPr>
      <w:r w:rsidRPr="00617D0D">
        <w:t>Como parte de la transformación digital, se impulsaron soluciones para reducir el uso de papel y promover canales digitales, incluyendo mejoras y automatización de tareas internas tales como: solicitudes de materiales gastables, gestión de transportación, telefonía, archivos en la nube y sistemas de encuestas. Asimismo, la reactivación de formularios web de contacto y servicios contribuyó a mejorar la canalización de requerimientos y la disponibilidad de servicios digitales.</w:t>
      </w:r>
    </w:p>
    <w:p w14:paraId="4B9665E5" w14:textId="77777777" w:rsidR="00770677" w:rsidRPr="00617D0D" w:rsidRDefault="00770677" w:rsidP="00580B95">
      <w:pPr>
        <w:tabs>
          <w:tab w:val="left" w:pos="2981"/>
        </w:tabs>
        <w:spacing w:line="360" w:lineRule="auto"/>
        <w:jc w:val="both"/>
      </w:pPr>
    </w:p>
    <w:p w14:paraId="11A7E59E" w14:textId="168B47C0" w:rsidR="00580B95" w:rsidRPr="00617D0D" w:rsidRDefault="00580B95" w:rsidP="006D6083">
      <w:pPr>
        <w:pStyle w:val="Ttulo2"/>
        <w:rPr>
          <w:b/>
          <w:bCs/>
        </w:rPr>
      </w:pPr>
      <w:bookmarkStart w:id="47" w:name="_Toc153828887"/>
      <w:bookmarkStart w:id="48" w:name="_Toc172239020"/>
      <w:bookmarkStart w:id="49" w:name="_Toc184896089"/>
      <w:r w:rsidRPr="00617D0D">
        <w:rPr>
          <w:b/>
          <w:bCs/>
          <w:color w:val="767171"/>
        </w:rPr>
        <w:t xml:space="preserve">4.5. Desempeño del sistema de planificación y </w:t>
      </w:r>
      <w:r w:rsidR="00A11EF7" w:rsidRPr="00617D0D">
        <w:rPr>
          <w:b/>
          <w:bCs/>
          <w:color w:val="767171"/>
        </w:rPr>
        <w:t>D</w:t>
      </w:r>
      <w:r w:rsidRPr="00617D0D">
        <w:rPr>
          <w:b/>
          <w:bCs/>
          <w:color w:val="767171"/>
        </w:rPr>
        <w:t xml:space="preserve">esarrollo </w:t>
      </w:r>
      <w:r w:rsidR="00A11EF7" w:rsidRPr="00617D0D">
        <w:rPr>
          <w:b/>
          <w:bCs/>
          <w:color w:val="767171"/>
        </w:rPr>
        <w:t>I</w:t>
      </w:r>
      <w:r w:rsidRPr="00617D0D">
        <w:rPr>
          <w:b/>
          <w:bCs/>
          <w:color w:val="767171"/>
        </w:rPr>
        <w:t>nstitucional</w:t>
      </w:r>
      <w:bookmarkEnd w:id="47"/>
      <w:bookmarkEnd w:id="48"/>
      <w:bookmarkEnd w:id="49"/>
      <w:r w:rsidR="00A11EF7" w:rsidRPr="00617D0D">
        <w:rPr>
          <w:b/>
          <w:bCs/>
        </w:rPr>
        <w:tab/>
      </w:r>
    </w:p>
    <w:p w14:paraId="3C58F798" w14:textId="77777777" w:rsidR="006D6083" w:rsidRPr="00617D0D" w:rsidRDefault="006D6083" w:rsidP="006D6083">
      <w:pPr>
        <w:rPr>
          <w:highlight w:val="yellow"/>
        </w:rPr>
      </w:pPr>
    </w:p>
    <w:p w14:paraId="7FB6F25B" w14:textId="22AB49FB" w:rsidR="00666BA8" w:rsidRPr="00617D0D" w:rsidRDefault="00666BA8" w:rsidP="00580B95">
      <w:pPr>
        <w:tabs>
          <w:tab w:val="left" w:pos="2981"/>
        </w:tabs>
        <w:spacing w:line="360" w:lineRule="auto"/>
        <w:jc w:val="both"/>
        <w:rPr>
          <w:highlight w:val="yellow"/>
        </w:rPr>
      </w:pPr>
      <w:r w:rsidRPr="00617D0D">
        <w:t>Durante el año 2025, el Sistema de Planificación y Desarrollo Institucional del Consejo Nacional de Drogas (CND) operó como eje articulador para la formulación, seguimiento y mejora de la gestión institucional, asegurando la alineación entre la planificación estratégica, la programación operativa, el monitoreo de resultados y las acciones de fortalecimiento institucional. En coherencia con la estructura establecida para las Unidades Institucionales de Planificación y Desarrollo (</w:t>
      </w:r>
      <w:proofErr w:type="spellStart"/>
      <w:r w:rsidRPr="00617D0D">
        <w:t>UIPyD</w:t>
      </w:r>
      <w:proofErr w:type="spellEnd"/>
      <w:r w:rsidRPr="00617D0D">
        <w:t>), se priorizó la coordinación interáreas, la entrega oportuna de información para reportes institucionales y el uso de herramientas de gestión orientadas a resultados y mejora continua.</w:t>
      </w:r>
    </w:p>
    <w:p w14:paraId="712096F7" w14:textId="5895A3BA" w:rsidR="00580B95" w:rsidRPr="00617D0D" w:rsidRDefault="00580B95" w:rsidP="00580B95">
      <w:pPr>
        <w:tabs>
          <w:tab w:val="left" w:pos="2981"/>
        </w:tabs>
        <w:spacing w:line="360" w:lineRule="auto"/>
        <w:jc w:val="both"/>
      </w:pPr>
      <w:r w:rsidRPr="00617D0D">
        <w:t xml:space="preserve">El Consejo Nacional de Drogas desarrolla el Plan Estratégico Institucional (PEI) para el período 2021-2024 en cumplimiento con </w:t>
      </w:r>
      <w:r w:rsidRPr="00617D0D">
        <w:lastRenderedPageBreak/>
        <w:t>los lineamientos establecidos por la Ley No. 498-06, que crea el Sistema Nacional de Planificación e Inversión Pública. Este PEI está alineado con las políticas gubernamentales definidas en el Plan Nacional Plurianual del Sector Público y se estructura en cuatro ejes fundamentales: Fortalecimiento Institucional, Reducción de la Demanda, Investigación y Relaciones Internacionales. A continuación, presentamos el desempeño en la entrega de productos institucionales correspondientes a estos ejes:</w:t>
      </w:r>
    </w:p>
    <w:p w14:paraId="6CBF6011" w14:textId="77777777" w:rsidR="0047077C" w:rsidRPr="00617D0D" w:rsidRDefault="00897221" w:rsidP="0047077C">
      <w:pPr>
        <w:keepNext/>
        <w:jc w:val="center"/>
      </w:pPr>
      <w:r w:rsidRPr="00617D0D">
        <w:drawing>
          <wp:inline distT="0" distB="0" distL="0" distR="0" wp14:anchorId="54765490" wp14:editId="5A9704E2">
            <wp:extent cx="4600575" cy="2266950"/>
            <wp:effectExtent l="0" t="0" r="9525" b="0"/>
            <wp:docPr id="2011881015" name="Gráfico 1">
              <a:extLst xmlns:a="http://schemas.openxmlformats.org/drawingml/2006/main">
                <a:ext uri="{FF2B5EF4-FFF2-40B4-BE49-F238E27FC236}">
                  <a16:creationId xmlns:a16="http://schemas.microsoft.com/office/drawing/2014/main" id="{83BC6FEC-8A62-40E5-A27C-83B6E7D29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B0F7A0" w14:textId="64B36C31" w:rsidR="00580B95" w:rsidRPr="00617D0D" w:rsidRDefault="0047077C" w:rsidP="0047077C">
      <w:pPr>
        <w:jc w:val="center"/>
        <w:rPr>
          <w:rFonts w:eastAsia="Calibri"/>
          <w:bCs/>
          <w:i/>
          <w:iCs/>
          <w:spacing w:val="0"/>
          <w:sz w:val="18"/>
          <w:szCs w:val="22"/>
        </w:rPr>
      </w:pPr>
      <w:r w:rsidRPr="00617D0D">
        <w:rPr>
          <w:rFonts w:eastAsia="Calibri"/>
          <w:bCs/>
          <w:i/>
          <w:iCs/>
          <w:spacing w:val="0"/>
          <w:sz w:val="18"/>
          <w:szCs w:val="22"/>
        </w:rPr>
        <w:t xml:space="preserve">Ilustración </w:t>
      </w:r>
      <w:r w:rsidRPr="00617D0D">
        <w:rPr>
          <w:rFonts w:eastAsia="Calibri"/>
          <w:bCs/>
          <w:i/>
          <w:iCs/>
          <w:spacing w:val="0"/>
          <w:sz w:val="18"/>
          <w:szCs w:val="22"/>
        </w:rPr>
        <w:fldChar w:fldCharType="begin"/>
      </w:r>
      <w:r w:rsidRPr="00617D0D">
        <w:rPr>
          <w:rFonts w:eastAsia="Calibri"/>
          <w:bCs/>
          <w:i/>
          <w:iCs/>
          <w:spacing w:val="0"/>
          <w:sz w:val="18"/>
          <w:szCs w:val="22"/>
        </w:rPr>
        <w:instrText xml:space="preserve"> SEQ Ilustración \* ARABIC </w:instrText>
      </w:r>
      <w:r w:rsidRPr="00617D0D">
        <w:rPr>
          <w:rFonts w:eastAsia="Calibri"/>
          <w:bCs/>
          <w:i/>
          <w:iCs/>
          <w:spacing w:val="0"/>
          <w:sz w:val="18"/>
          <w:szCs w:val="22"/>
        </w:rPr>
        <w:fldChar w:fldCharType="separate"/>
      </w:r>
      <w:r w:rsidRPr="00617D0D">
        <w:rPr>
          <w:rFonts w:eastAsia="Calibri"/>
          <w:bCs/>
          <w:i/>
          <w:iCs/>
          <w:spacing w:val="0"/>
          <w:sz w:val="18"/>
          <w:szCs w:val="22"/>
        </w:rPr>
        <w:t>2</w:t>
      </w:r>
      <w:r w:rsidRPr="00617D0D">
        <w:rPr>
          <w:rFonts w:eastAsia="Calibri"/>
          <w:bCs/>
          <w:i/>
          <w:iCs/>
          <w:spacing w:val="0"/>
          <w:sz w:val="18"/>
          <w:szCs w:val="22"/>
        </w:rPr>
        <w:fldChar w:fldCharType="end"/>
      </w:r>
      <w:r w:rsidRPr="00617D0D">
        <w:rPr>
          <w:rFonts w:eastAsia="Calibri"/>
          <w:bCs/>
          <w:i/>
          <w:iCs/>
          <w:spacing w:val="0"/>
          <w:sz w:val="18"/>
          <w:szCs w:val="22"/>
        </w:rPr>
        <w:t xml:space="preserve">- Porcentaje de cumplimiento PEI. Fuente: </w:t>
      </w:r>
      <w:proofErr w:type="spellStart"/>
      <w:r w:rsidRPr="00617D0D">
        <w:rPr>
          <w:rFonts w:eastAsia="Calibri"/>
          <w:bCs/>
          <w:i/>
          <w:iCs/>
          <w:spacing w:val="0"/>
          <w:sz w:val="18"/>
          <w:szCs w:val="22"/>
        </w:rPr>
        <w:t>DPyD</w:t>
      </w:r>
      <w:proofErr w:type="spellEnd"/>
    </w:p>
    <w:p w14:paraId="084E4C0B" w14:textId="77777777" w:rsidR="00897221" w:rsidRPr="00617D0D" w:rsidRDefault="00897221" w:rsidP="00580B95">
      <w:pPr>
        <w:tabs>
          <w:tab w:val="left" w:pos="2981"/>
        </w:tabs>
        <w:spacing w:line="360" w:lineRule="auto"/>
        <w:jc w:val="both"/>
      </w:pPr>
    </w:p>
    <w:p w14:paraId="6CD12B73" w14:textId="6A0621DF" w:rsidR="00580B95" w:rsidRPr="00617D0D" w:rsidRDefault="00580B95" w:rsidP="00580B95">
      <w:pPr>
        <w:tabs>
          <w:tab w:val="left" w:pos="2981"/>
        </w:tabs>
        <w:spacing w:line="360" w:lineRule="auto"/>
        <w:jc w:val="both"/>
      </w:pPr>
      <w:bookmarkStart w:id="50" w:name="_Hlk216864990"/>
      <w:r w:rsidRPr="00617D0D">
        <w:t xml:space="preserve">Conforme a los indicadores del cuadro de Manado Integral del Sistema de Monitoreo y Medición de la Gestión Pública (SMMGP), hasta la fecha alcanzamos un </w:t>
      </w:r>
      <w:r w:rsidR="004A5888" w:rsidRPr="00617D0D">
        <w:t>8</w:t>
      </w:r>
      <w:r w:rsidR="0061127C" w:rsidRPr="00617D0D">
        <w:t>5</w:t>
      </w:r>
      <w:r w:rsidRPr="00617D0D">
        <w:t xml:space="preserve">% en el índice del SISMAP, </w:t>
      </w:r>
      <w:r w:rsidR="00F0255B" w:rsidRPr="00617D0D">
        <w:t>98.3</w:t>
      </w:r>
      <w:r w:rsidRPr="00617D0D">
        <w:t xml:space="preserve">% en el Cumplimiento de la Ley No. 200-04, Contrataciones Pública un </w:t>
      </w:r>
      <w:r w:rsidR="00F91A0A" w:rsidRPr="00617D0D">
        <w:t>7</w:t>
      </w:r>
      <w:r w:rsidR="0060688F" w:rsidRPr="00617D0D">
        <w:t>6</w:t>
      </w:r>
      <w:r w:rsidR="00F91A0A" w:rsidRPr="00617D0D">
        <w:t>.</w:t>
      </w:r>
      <w:r w:rsidR="0060688F" w:rsidRPr="00617D0D">
        <w:t>17</w:t>
      </w:r>
      <w:r w:rsidRPr="00617D0D">
        <w:t>%, un 5</w:t>
      </w:r>
      <w:r w:rsidR="0060688F" w:rsidRPr="00617D0D">
        <w:t>3</w:t>
      </w:r>
      <w:r w:rsidRPr="00617D0D">
        <w:t xml:space="preserve">% en el </w:t>
      </w:r>
      <w:proofErr w:type="spellStart"/>
      <w:r w:rsidRPr="00617D0D">
        <w:t>Indice</w:t>
      </w:r>
      <w:proofErr w:type="spellEnd"/>
      <w:r w:rsidRPr="00617D0D">
        <w:t xml:space="preserve"> de Tecnología de la Información y Comunicación ITICGE, un </w:t>
      </w:r>
      <w:r w:rsidR="0060688F" w:rsidRPr="00617D0D">
        <w:t>97</w:t>
      </w:r>
      <w:r w:rsidRPr="00617D0D">
        <w:t>% en el cumplimiento del IGP y un 8</w:t>
      </w:r>
      <w:r w:rsidR="00510A1C" w:rsidRPr="00617D0D">
        <w:t>1</w:t>
      </w:r>
      <w:r w:rsidRPr="00617D0D">
        <w:t>% en el Sistema de Análisis del Cumplimiento de las Normativas Contables (Gobierno Central).</w:t>
      </w:r>
    </w:p>
    <w:bookmarkEnd w:id="50"/>
    <w:p w14:paraId="236B6F0A" w14:textId="115C8AE6" w:rsidR="00C16B8A" w:rsidRPr="00617D0D" w:rsidRDefault="00C16B8A" w:rsidP="00C16B8A">
      <w:pPr>
        <w:tabs>
          <w:tab w:val="left" w:pos="2981"/>
        </w:tabs>
        <w:spacing w:line="360" w:lineRule="auto"/>
        <w:jc w:val="both"/>
      </w:pPr>
      <w:r w:rsidRPr="00617D0D">
        <w:t xml:space="preserve">Asimismo, se promovieron prácticas de gestión orientadas a resultados en iniciativas institucionales, priorizando la definición de productos e hitos, la asignación de responsables, el seguimiento </w:t>
      </w:r>
      <w:r w:rsidRPr="00617D0D">
        <w:lastRenderedPageBreak/>
        <w:t>periódico de avances y la documentación de evidencias. En este período, no se reportan indicadores formales de una PMO; en consecuencia, el desempeño se presenta como buenas prácticas implementadas.</w:t>
      </w:r>
    </w:p>
    <w:p w14:paraId="3953BD7F" w14:textId="77777777" w:rsidR="00A11EF7" w:rsidRPr="00617D0D" w:rsidRDefault="00A11EF7" w:rsidP="00580B95">
      <w:pPr>
        <w:tabs>
          <w:tab w:val="left" w:pos="2981"/>
        </w:tabs>
        <w:spacing w:line="360" w:lineRule="auto"/>
        <w:jc w:val="both"/>
        <w:rPr>
          <w:highlight w:val="yellow"/>
        </w:rPr>
      </w:pPr>
    </w:p>
    <w:p w14:paraId="2F7CC8D9" w14:textId="49FCB869" w:rsidR="00580B95" w:rsidRPr="00617D0D" w:rsidRDefault="00580B95" w:rsidP="00580B95">
      <w:pPr>
        <w:pStyle w:val="Prrafodelista"/>
        <w:numPr>
          <w:ilvl w:val="0"/>
          <w:numId w:val="19"/>
        </w:numPr>
        <w:tabs>
          <w:tab w:val="left" w:pos="2981"/>
        </w:tabs>
        <w:spacing w:line="360" w:lineRule="auto"/>
        <w:jc w:val="both"/>
        <w:rPr>
          <w:b/>
          <w:bCs/>
        </w:rPr>
      </w:pPr>
      <w:bookmarkStart w:id="51" w:name="_Toc172239021"/>
      <w:r w:rsidRPr="00617D0D">
        <w:rPr>
          <w:b/>
          <w:bCs/>
        </w:rPr>
        <w:t>Resultados de las Normas Básicas de Control Interno (NOBACI)</w:t>
      </w:r>
      <w:bookmarkEnd w:id="51"/>
    </w:p>
    <w:p w14:paraId="7895259C" w14:textId="3EDCF0C8" w:rsidR="004A0E1B" w:rsidRPr="00617D0D" w:rsidRDefault="004A0E1B" w:rsidP="00580B95">
      <w:pPr>
        <w:tabs>
          <w:tab w:val="left" w:pos="2981"/>
        </w:tabs>
        <w:spacing w:line="360" w:lineRule="auto"/>
        <w:jc w:val="both"/>
      </w:pPr>
      <w:bookmarkStart w:id="52" w:name="_Hlk121902764"/>
      <w:r w:rsidRPr="00617D0D">
        <w:t>En el 4to trimestre de 2025, el CND alcanzó una calificación total de 84.04% en el Indicador de Control Interno, ubicándose en un nivel satisfactorio conforme a la escala del instrumento (80%–99%).</w:t>
      </w:r>
    </w:p>
    <w:p w14:paraId="10C9898B" w14:textId="18FEE478" w:rsidR="00013523" w:rsidRPr="00617D0D" w:rsidRDefault="00013523" w:rsidP="00013523">
      <w:pPr>
        <w:tabs>
          <w:tab w:val="left" w:pos="2981"/>
        </w:tabs>
        <w:spacing w:line="360" w:lineRule="auto"/>
        <w:jc w:val="both"/>
      </w:pPr>
      <w:r w:rsidRPr="00617D0D">
        <w:t>Los resultados por componentes fueron los siguientes:</w:t>
      </w:r>
    </w:p>
    <w:p w14:paraId="200AFB49" w14:textId="7337C248" w:rsidR="00013523" w:rsidRPr="00617D0D" w:rsidRDefault="00013523" w:rsidP="00013523">
      <w:pPr>
        <w:pStyle w:val="Prrafodelista"/>
        <w:numPr>
          <w:ilvl w:val="0"/>
          <w:numId w:val="43"/>
        </w:numPr>
        <w:tabs>
          <w:tab w:val="left" w:pos="2981"/>
        </w:tabs>
        <w:spacing w:line="360" w:lineRule="auto"/>
        <w:jc w:val="both"/>
      </w:pPr>
      <w:r w:rsidRPr="00617D0D">
        <w:t>Ambiente de Control: 100.00%</w:t>
      </w:r>
    </w:p>
    <w:p w14:paraId="018128EE" w14:textId="3D2D607E" w:rsidR="00013523" w:rsidRPr="00617D0D" w:rsidRDefault="00013523" w:rsidP="00013523">
      <w:pPr>
        <w:pStyle w:val="Prrafodelista"/>
        <w:numPr>
          <w:ilvl w:val="0"/>
          <w:numId w:val="43"/>
        </w:numPr>
        <w:tabs>
          <w:tab w:val="left" w:pos="2981"/>
        </w:tabs>
        <w:spacing w:line="360" w:lineRule="auto"/>
        <w:jc w:val="both"/>
      </w:pPr>
      <w:r w:rsidRPr="00617D0D">
        <w:t>Valoración y Administración de Riesgos: 96.00%</w:t>
      </w:r>
    </w:p>
    <w:p w14:paraId="0847D379" w14:textId="0CF7F354" w:rsidR="00013523" w:rsidRPr="00617D0D" w:rsidRDefault="00013523" w:rsidP="00013523">
      <w:pPr>
        <w:pStyle w:val="Prrafodelista"/>
        <w:numPr>
          <w:ilvl w:val="0"/>
          <w:numId w:val="43"/>
        </w:numPr>
        <w:tabs>
          <w:tab w:val="left" w:pos="2981"/>
        </w:tabs>
        <w:spacing w:line="360" w:lineRule="auto"/>
        <w:jc w:val="both"/>
      </w:pPr>
      <w:r w:rsidRPr="00617D0D">
        <w:t>Actividades de Control: 84.00%</w:t>
      </w:r>
    </w:p>
    <w:p w14:paraId="7A8DFD5A" w14:textId="6BF8E92F" w:rsidR="00013523" w:rsidRPr="00617D0D" w:rsidRDefault="00013523" w:rsidP="00013523">
      <w:pPr>
        <w:pStyle w:val="Prrafodelista"/>
        <w:numPr>
          <w:ilvl w:val="0"/>
          <w:numId w:val="43"/>
        </w:numPr>
        <w:tabs>
          <w:tab w:val="left" w:pos="2981"/>
        </w:tabs>
        <w:spacing w:line="360" w:lineRule="auto"/>
        <w:jc w:val="both"/>
      </w:pPr>
      <w:r w:rsidRPr="00617D0D">
        <w:t>Información y Comunicación: 86.36%</w:t>
      </w:r>
    </w:p>
    <w:p w14:paraId="516A2BC9" w14:textId="2AEA889F" w:rsidR="00013523" w:rsidRPr="00617D0D" w:rsidRDefault="00013523" w:rsidP="00013523">
      <w:pPr>
        <w:pStyle w:val="Prrafodelista"/>
        <w:numPr>
          <w:ilvl w:val="0"/>
          <w:numId w:val="43"/>
        </w:numPr>
        <w:tabs>
          <w:tab w:val="left" w:pos="2981"/>
        </w:tabs>
        <w:spacing w:line="360" w:lineRule="auto"/>
        <w:jc w:val="both"/>
      </w:pPr>
      <w:r w:rsidRPr="00617D0D">
        <w:t xml:space="preserve">Monitoreo y Evaluación: 53.85% </w:t>
      </w:r>
    </w:p>
    <w:p w14:paraId="009316EE" w14:textId="711E9C80" w:rsidR="00013523" w:rsidRPr="00617D0D" w:rsidRDefault="00013523" w:rsidP="00013523">
      <w:pPr>
        <w:tabs>
          <w:tab w:val="left" w:pos="2981"/>
        </w:tabs>
        <w:spacing w:line="360" w:lineRule="auto"/>
        <w:jc w:val="both"/>
        <w:rPr>
          <w:highlight w:val="yellow"/>
        </w:rPr>
      </w:pPr>
      <w:r w:rsidRPr="00617D0D">
        <w:t>Estos resultados evidencian fortalezas significativas en el marco de control y gestión de riesgos, y señalan como prioridad de mejora el componente de Monitoreo y Evaluación, a fin de robustecer la verificación sistemática del desempeño de los controles y la sostenibilidad de los avances alcanzados.</w:t>
      </w:r>
    </w:p>
    <w:p w14:paraId="563F9147" w14:textId="38B4ECE1" w:rsidR="00580B95" w:rsidRPr="00617D0D" w:rsidRDefault="00580B95" w:rsidP="00A11EF7">
      <w:pPr>
        <w:pStyle w:val="Prrafodelista"/>
        <w:numPr>
          <w:ilvl w:val="0"/>
          <w:numId w:val="19"/>
        </w:numPr>
        <w:tabs>
          <w:tab w:val="left" w:pos="2981"/>
        </w:tabs>
        <w:spacing w:line="360" w:lineRule="auto"/>
        <w:jc w:val="both"/>
        <w:rPr>
          <w:b/>
          <w:bCs/>
        </w:rPr>
      </w:pPr>
      <w:bookmarkStart w:id="53" w:name="_Toc172239022"/>
      <w:bookmarkEnd w:id="52"/>
      <w:r w:rsidRPr="00617D0D">
        <w:rPr>
          <w:b/>
          <w:bCs/>
        </w:rPr>
        <w:t>Resultados de los Sistemas de Calidad</w:t>
      </w:r>
      <w:bookmarkEnd w:id="53"/>
    </w:p>
    <w:p w14:paraId="457ECB86" w14:textId="77777777" w:rsidR="00580B95" w:rsidRPr="00617D0D" w:rsidRDefault="00580B95" w:rsidP="00580B95">
      <w:pPr>
        <w:tabs>
          <w:tab w:val="left" w:pos="2981"/>
        </w:tabs>
        <w:spacing w:line="360" w:lineRule="auto"/>
        <w:jc w:val="both"/>
      </w:pPr>
      <w:r w:rsidRPr="00617D0D">
        <w:t>Uno de los puntos destacados ha sido la redefinición del Mapa de Procesos, que ahora refleja de manera más precisa y eficiente nuestras operaciones y flujos de trabajo. Asimismo, hemos establecido una sólida Política de Calidad, respaldada por objetivos claramente definidos, orientados a mejorar continuamente nuestros servicios y procesos.</w:t>
      </w:r>
    </w:p>
    <w:p w14:paraId="2C529B63" w14:textId="77777777" w:rsidR="00580B95" w:rsidRPr="00617D0D" w:rsidRDefault="00580B95" w:rsidP="00580B95">
      <w:pPr>
        <w:tabs>
          <w:tab w:val="left" w:pos="2981"/>
        </w:tabs>
        <w:spacing w:line="360" w:lineRule="auto"/>
        <w:jc w:val="both"/>
      </w:pPr>
      <w:r w:rsidRPr="00617D0D">
        <w:lastRenderedPageBreak/>
        <w:t>En el marco de esta implementación, se ha desarrollado un conjunto inicial de procedimientos, siendo uno de los más relevantes el relacionado con la gestión de la información documentada. Este procedimiento ha sido fundamental para establecer la estructura del Sistema de Gestión de Calidad, garantizando la consistencia y disponibilidad de la documentación necesaria para respaldar nuestras operaciones y tomar decisiones informadas.</w:t>
      </w:r>
    </w:p>
    <w:p w14:paraId="0D987783" w14:textId="5F17EAA2" w:rsidR="00921D7F" w:rsidRPr="00617D0D" w:rsidRDefault="00794D43" w:rsidP="00580B95">
      <w:pPr>
        <w:tabs>
          <w:tab w:val="left" w:pos="2981"/>
        </w:tabs>
        <w:spacing w:line="360" w:lineRule="auto"/>
        <w:jc w:val="both"/>
      </w:pPr>
      <w:r w:rsidRPr="00617D0D">
        <w:t>En 2025, el CND realizó la Autoevaluación Institucional CAF, en cumplimiento del Decreto No. 211-10, con el propósito de identificar brechas y oportunidades de mejora para elevar la calidad de los servicios ofrecidos a la ciudadanía.</w:t>
      </w:r>
    </w:p>
    <w:p w14:paraId="797FF72E" w14:textId="77777777" w:rsidR="0080376C" w:rsidRPr="00617D0D" w:rsidRDefault="0080376C" w:rsidP="0080376C">
      <w:pPr>
        <w:tabs>
          <w:tab w:val="left" w:pos="2981"/>
        </w:tabs>
        <w:spacing w:line="360" w:lineRule="auto"/>
        <w:jc w:val="both"/>
      </w:pPr>
      <w:r w:rsidRPr="00617D0D">
        <w:t xml:space="preserve">La autoevaluación obtuvo una puntuación total de 827/1000, con una meta propuesta de 920/1000. </w:t>
      </w:r>
    </w:p>
    <w:p w14:paraId="20CD8181" w14:textId="3146D735" w:rsidR="0080376C" w:rsidRPr="00617D0D" w:rsidRDefault="0080376C" w:rsidP="0080376C">
      <w:pPr>
        <w:tabs>
          <w:tab w:val="left" w:pos="2981"/>
        </w:tabs>
        <w:spacing w:line="360" w:lineRule="auto"/>
        <w:jc w:val="both"/>
      </w:pPr>
      <w:r w:rsidRPr="00617D0D">
        <w:t>Entre los criterios de resultados, se identificaron brechas importantes en:</w:t>
      </w:r>
    </w:p>
    <w:p w14:paraId="736C5F45" w14:textId="4CAC3A5B" w:rsidR="0080376C" w:rsidRPr="00617D0D" w:rsidRDefault="0080376C" w:rsidP="0080376C">
      <w:pPr>
        <w:pStyle w:val="Prrafodelista"/>
        <w:numPr>
          <w:ilvl w:val="0"/>
          <w:numId w:val="44"/>
        </w:numPr>
        <w:tabs>
          <w:tab w:val="left" w:pos="2981"/>
        </w:tabs>
        <w:spacing w:line="360" w:lineRule="auto"/>
        <w:jc w:val="both"/>
      </w:pPr>
      <w:r w:rsidRPr="00617D0D">
        <w:t>Criterio 6 (Resultados orientados a Clientes/Ciudadanos): 11 (actual) vs 50 (propuesto)</w:t>
      </w:r>
    </w:p>
    <w:p w14:paraId="6A70B4EF" w14:textId="59F70CC0" w:rsidR="0080376C" w:rsidRPr="00617D0D" w:rsidRDefault="0080376C" w:rsidP="0080376C">
      <w:pPr>
        <w:pStyle w:val="Prrafodelista"/>
        <w:numPr>
          <w:ilvl w:val="0"/>
          <w:numId w:val="44"/>
        </w:numPr>
        <w:tabs>
          <w:tab w:val="left" w:pos="2981"/>
        </w:tabs>
        <w:spacing w:line="360" w:lineRule="auto"/>
        <w:jc w:val="both"/>
      </w:pPr>
      <w:r w:rsidRPr="00617D0D">
        <w:t>Criterio 8 (Resultados en la Sociedad): 47 (actual) vs 80 (propuesto)</w:t>
      </w:r>
    </w:p>
    <w:p w14:paraId="4A0C9AA3" w14:textId="00DA3003" w:rsidR="0080376C" w:rsidRPr="00617D0D" w:rsidRDefault="0080376C" w:rsidP="0080376C">
      <w:pPr>
        <w:pStyle w:val="Prrafodelista"/>
        <w:numPr>
          <w:ilvl w:val="0"/>
          <w:numId w:val="44"/>
        </w:numPr>
        <w:tabs>
          <w:tab w:val="left" w:pos="2981"/>
        </w:tabs>
        <w:spacing w:line="360" w:lineRule="auto"/>
        <w:jc w:val="both"/>
      </w:pPr>
      <w:r w:rsidRPr="00617D0D">
        <w:t>Criterio 9 (Resultados Clave de Rendimiento): 69 (actual) vs 90 (propuesto)</w:t>
      </w:r>
    </w:p>
    <w:p w14:paraId="781FF848" w14:textId="77777777" w:rsidR="00580B95" w:rsidRPr="00617D0D" w:rsidRDefault="00580B95" w:rsidP="00580B95">
      <w:pPr>
        <w:tabs>
          <w:tab w:val="left" w:pos="2981"/>
        </w:tabs>
        <w:spacing w:line="360" w:lineRule="auto"/>
        <w:jc w:val="both"/>
        <w:rPr>
          <w:highlight w:val="yellow"/>
        </w:rPr>
      </w:pPr>
      <w:r w:rsidRPr="00617D0D">
        <w:t>El segundo informe relacionado al Plan de Mejora de la Guía de Autoevaluación CAF refleja un impresionante aumento en el nivel de cumplimiento, alcanzando un 100%. Esta mejora sustancial demuestra el compromiso y la efectividad de las medidas implementadas durante el período evaluado. Entre los principales resultados tenemos:</w:t>
      </w:r>
      <w:r w:rsidRPr="00617D0D">
        <w:rPr>
          <w:highlight w:val="yellow"/>
        </w:rPr>
        <w:t xml:space="preserve"> </w:t>
      </w:r>
    </w:p>
    <w:p w14:paraId="7D84E1C1" w14:textId="77777777" w:rsidR="00580B95" w:rsidRPr="00617D0D" w:rsidRDefault="00580B95" w:rsidP="00A11EF7">
      <w:pPr>
        <w:pStyle w:val="Prrafodelista"/>
        <w:numPr>
          <w:ilvl w:val="0"/>
          <w:numId w:val="22"/>
        </w:numPr>
        <w:tabs>
          <w:tab w:val="left" w:pos="2981"/>
        </w:tabs>
        <w:spacing w:line="360" w:lineRule="auto"/>
        <w:jc w:val="both"/>
      </w:pPr>
      <w:r w:rsidRPr="00617D0D">
        <w:lastRenderedPageBreak/>
        <w:t>Eficiencia Operativa: Se logró una optimización de los procesos internos, reduciendo los tiempos de ejecución y mejorando la eficiencia general de la institución.</w:t>
      </w:r>
    </w:p>
    <w:p w14:paraId="6DD5B633" w14:textId="77777777" w:rsidR="00580B95" w:rsidRPr="00617D0D" w:rsidRDefault="00580B95" w:rsidP="00A11EF7">
      <w:pPr>
        <w:pStyle w:val="Prrafodelista"/>
        <w:numPr>
          <w:ilvl w:val="0"/>
          <w:numId w:val="22"/>
        </w:numPr>
        <w:tabs>
          <w:tab w:val="left" w:pos="2981"/>
        </w:tabs>
        <w:spacing w:line="360" w:lineRule="auto"/>
        <w:jc w:val="both"/>
      </w:pPr>
      <w:r w:rsidRPr="00617D0D">
        <w:t>Comunicación Mejorada: La implementación de estrategias de comunicación resultó en una mejor comprensión y alineación de los equipos con los objetivos del CAF, fortaleciendo la colaboración interna.</w:t>
      </w:r>
    </w:p>
    <w:p w14:paraId="3ABBC3EE" w14:textId="77777777" w:rsidR="00580B95" w:rsidRPr="00617D0D" w:rsidRDefault="00580B95" w:rsidP="00A11EF7">
      <w:pPr>
        <w:pStyle w:val="Prrafodelista"/>
        <w:numPr>
          <w:ilvl w:val="0"/>
          <w:numId w:val="22"/>
        </w:numPr>
        <w:tabs>
          <w:tab w:val="left" w:pos="2981"/>
        </w:tabs>
        <w:spacing w:line="360" w:lineRule="auto"/>
        <w:jc w:val="both"/>
      </w:pPr>
      <w:r w:rsidRPr="00617D0D">
        <w:t xml:space="preserve">Adaptabilidad y Resiliencia: La capacidad de adaptación a los desafíos emergentes se vio significativamente fortalecida, permitiendo una respuesta rápida y eficiente a cambios en el entorno, consolidando así la resiliencia institucional. </w:t>
      </w:r>
    </w:p>
    <w:p w14:paraId="393A36F8" w14:textId="77777777" w:rsidR="00A11EF7" w:rsidRPr="00617D0D" w:rsidRDefault="00A11EF7" w:rsidP="00A11EF7">
      <w:pPr>
        <w:pStyle w:val="Prrafodelista"/>
        <w:tabs>
          <w:tab w:val="left" w:pos="2981"/>
        </w:tabs>
        <w:spacing w:line="360" w:lineRule="auto"/>
        <w:jc w:val="both"/>
        <w:rPr>
          <w:highlight w:val="yellow"/>
        </w:rPr>
      </w:pPr>
    </w:p>
    <w:p w14:paraId="50584F9C" w14:textId="6E6F68FB" w:rsidR="00580B95" w:rsidRPr="00617D0D" w:rsidRDefault="00580B95" w:rsidP="00A11EF7">
      <w:pPr>
        <w:pStyle w:val="Prrafodelista"/>
        <w:numPr>
          <w:ilvl w:val="0"/>
          <w:numId w:val="19"/>
        </w:numPr>
        <w:tabs>
          <w:tab w:val="left" w:pos="2981"/>
        </w:tabs>
        <w:spacing w:line="360" w:lineRule="auto"/>
        <w:jc w:val="both"/>
        <w:rPr>
          <w:b/>
          <w:bCs/>
        </w:rPr>
      </w:pPr>
      <w:bookmarkStart w:id="54" w:name="_Toc172239023"/>
      <w:r w:rsidRPr="00617D0D">
        <w:rPr>
          <w:b/>
          <w:bCs/>
        </w:rPr>
        <w:t>Acciones para el fortalecimiento institucional</w:t>
      </w:r>
      <w:bookmarkEnd w:id="54"/>
    </w:p>
    <w:p w14:paraId="249C83D7" w14:textId="42E3B3ED" w:rsidR="00B678D6" w:rsidRPr="00617D0D" w:rsidRDefault="00B678D6" w:rsidP="00B678D6">
      <w:pPr>
        <w:tabs>
          <w:tab w:val="left" w:pos="2981"/>
        </w:tabs>
        <w:spacing w:line="360" w:lineRule="auto"/>
        <w:jc w:val="both"/>
      </w:pPr>
      <w:r w:rsidRPr="00617D0D">
        <w:t>Con el propósito de fortalecer la gestión institucional y asegurar la integración progresiva de los procesos en el Sistema de Monitoreo, Evaluación y Control (SIMEC), durante 2025 se desarrolló e incorporó un módulo especializado para la Gestión de Calidad, que permite estandarizar y sistematizar la planificación, ejecución y control de las actividades institucionales, promoviendo la mejora continua y el aseguramiento de la calidad en los servicios. De manera complementaria, se implementó el módulo de formulación para el establecimiento de metas en la Planificación Operativa, contribuyendo a una programación más consistente, trazable y orientada a resultados.</w:t>
      </w:r>
    </w:p>
    <w:p w14:paraId="329F20E0" w14:textId="1F4423A7" w:rsidR="00B678D6" w:rsidRPr="00617D0D" w:rsidRDefault="00B678D6" w:rsidP="00B678D6">
      <w:pPr>
        <w:tabs>
          <w:tab w:val="left" w:pos="2981"/>
        </w:tabs>
        <w:spacing w:line="360" w:lineRule="auto"/>
        <w:jc w:val="both"/>
      </w:pPr>
      <w:r w:rsidRPr="00617D0D">
        <w:t xml:space="preserve">En el marco de la modernización y la transformación digital, se implementó un sistema de emisión digital de certificados para las capacitaciones ofrecidas por el CND, optimizando los tiempos de entrega, reforzando la seguridad y autenticidad de los documentos y reduciendo la dependencia de procesos manuales y consumo de papel. Este mecanismo facilita el acceso remoto de los participantes a sus </w:t>
      </w:r>
      <w:r w:rsidRPr="00617D0D">
        <w:lastRenderedPageBreak/>
        <w:t>constancias desde cualquier dispositivo, elevando la calidad del servicio al usuario y aumentando la eficiencia operativa institucional.</w:t>
      </w:r>
    </w:p>
    <w:p w14:paraId="7824D17F" w14:textId="068DAE05" w:rsidR="00B678D6" w:rsidRPr="00617D0D" w:rsidRDefault="00B678D6" w:rsidP="00B678D6">
      <w:pPr>
        <w:tabs>
          <w:tab w:val="left" w:pos="2981"/>
        </w:tabs>
        <w:spacing w:line="360" w:lineRule="auto"/>
        <w:jc w:val="both"/>
      </w:pPr>
      <w:r w:rsidRPr="00617D0D">
        <w:t>Asimismo, con el objetivo de fortalecer el abordaje integral de la política de drogas, se creó el Departamento de Políticas en Reducción de la Oferta de Drogas, orientado al diseño de políticas y programas para disminuir la distribución y el tráfico ilícito de sustancias controladas a nivel nacional, en coordinación con los organismos competentes previstos en la Ley núm. 50-88.</w:t>
      </w:r>
    </w:p>
    <w:p w14:paraId="427F50D7" w14:textId="2EFDCFE0" w:rsidR="00765264" w:rsidRPr="00617D0D" w:rsidRDefault="00765264" w:rsidP="00B678D6">
      <w:pPr>
        <w:tabs>
          <w:tab w:val="left" w:pos="2981"/>
        </w:tabs>
        <w:spacing w:line="360" w:lineRule="auto"/>
        <w:jc w:val="both"/>
      </w:pPr>
      <w:r w:rsidRPr="00617D0D">
        <w:t>De igual forma, durante 2025 se logró la aprobación de la Carta Compromiso al Ciudadano, como instrumento de fortalecimiento institucional orientado a formalizar estándares de servicio, transparentar compromisos frente a la ciudadanía y consolidar la cultura de mejora continua y rendición de cuentas.</w:t>
      </w:r>
    </w:p>
    <w:p w14:paraId="0C8AFFAB" w14:textId="5917760B" w:rsidR="00765264" w:rsidRPr="00617D0D" w:rsidRDefault="00B678D6" w:rsidP="00B678D6">
      <w:pPr>
        <w:tabs>
          <w:tab w:val="left" w:pos="2981"/>
        </w:tabs>
        <w:spacing w:line="360" w:lineRule="auto"/>
        <w:jc w:val="both"/>
      </w:pPr>
      <w:r w:rsidRPr="00617D0D">
        <w:t xml:space="preserve">Finalmente, se impulsó el uso de herramientas de analítica y visualización como </w:t>
      </w:r>
      <w:proofErr w:type="spellStart"/>
      <w:r w:rsidRPr="00617D0D">
        <w:t>Power</w:t>
      </w:r>
      <w:proofErr w:type="spellEnd"/>
      <w:r w:rsidRPr="00617D0D">
        <w:t xml:space="preserve"> BI, facilitando la presentación de información en tiempo real para apoyar el seguimiento de la gestión y la toma de decisiones oportunas, basadas en evidencia.</w:t>
      </w:r>
    </w:p>
    <w:p w14:paraId="71BF26E2" w14:textId="77777777" w:rsidR="00765264" w:rsidRPr="00617D0D" w:rsidRDefault="00765264" w:rsidP="00B678D6">
      <w:pPr>
        <w:tabs>
          <w:tab w:val="left" w:pos="2981"/>
        </w:tabs>
        <w:spacing w:line="360" w:lineRule="auto"/>
        <w:jc w:val="both"/>
      </w:pPr>
    </w:p>
    <w:p w14:paraId="034F9600" w14:textId="48E6F2B9" w:rsidR="00580B95" w:rsidRPr="00617D0D" w:rsidRDefault="00580B95" w:rsidP="00A11EF7">
      <w:pPr>
        <w:pStyle w:val="Prrafodelista"/>
        <w:numPr>
          <w:ilvl w:val="0"/>
          <w:numId w:val="19"/>
        </w:numPr>
        <w:tabs>
          <w:tab w:val="left" w:pos="2981"/>
        </w:tabs>
        <w:spacing w:line="360" w:lineRule="auto"/>
        <w:jc w:val="both"/>
        <w:rPr>
          <w:b/>
          <w:bCs/>
        </w:rPr>
      </w:pPr>
      <w:bookmarkStart w:id="55" w:name="_Toc172239024"/>
      <w:r w:rsidRPr="00617D0D">
        <w:rPr>
          <w:b/>
          <w:bCs/>
        </w:rPr>
        <w:t>Resultados o avances en la implementación de las políticas transversales</w:t>
      </w:r>
      <w:bookmarkEnd w:id="55"/>
    </w:p>
    <w:p w14:paraId="08F9E6FE" w14:textId="71703916" w:rsidR="00A11EF7" w:rsidRPr="00617D0D" w:rsidRDefault="00580B95" w:rsidP="00580B95">
      <w:pPr>
        <w:tabs>
          <w:tab w:val="left" w:pos="2981"/>
        </w:tabs>
        <w:spacing w:line="360" w:lineRule="auto"/>
        <w:jc w:val="both"/>
      </w:pPr>
      <w:r w:rsidRPr="00617D0D">
        <w:t>Hasta la fecha del referido informe, el Consejo Nacional de Drogas, no ha implementado Políticas Transversales.</w:t>
      </w:r>
    </w:p>
    <w:p w14:paraId="4C011DC7" w14:textId="77777777" w:rsidR="00765264" w:rsidRPr="00617D0D" w:rsidRDefault="00765264" w:rsidP="00580B95">
      <w:pPr>
        <w:tabs>
          <w:tab w:val="left" w:pos="2981"/>
        </w:tabs>
        <w:spacing w:line="360" w:lineRule="auto"/>
        <w:jc w:val="both"/>
      </w:pPr>
    </w:p>
    <w:p w14:paraId="734F24B8" w14:textId="761483DE" w:rsidR="00580B95" w:rsidRPr="00617D0D" w:rsidRDefault="00580B95" w:rsidP="006D6083">
      <w:pPr>
        <w:pStyle w:val="Ttulo2"/>
        <w:jc w:val="both"/>
        <w:rPr>
          <w:b/>
          <w:bCs/>
          <w:color w:val="767171"/>
        </w:rPr>
      </w:pPr>
      <w:bookmarkStart w:id="56" w:name="_Toc153828888"/>
      <w:bookmarkStart w:id="57" w:name="_Toc172239025"/>
      <w:bookmarkStart w:id="58" w:name="_Toc184896090"/>
      <w:r w:rsidRPr="00617D0D">
        <w:rPr>
          <w:b/>
          <w:bCs/>
          <w:color w:val="767171"/>
        </w:rPr>
        <w:t>4.6 Desempeño del Área de Comunicaciones</w:t>
      </w:r>
      <w:bookmarkEnd w:id="56"/>
      <w:bookmarkEnd w:id="57"/>
      <w:bookmarkEnd w:id="58"/>
    </w:p>
    <w:p w14:paraId="3C7D0CEE" w14:textId="77777777" w:rsidR="006D6083" w:rsidRPr="00617D0D" w:rsidRDefault="006D6083" w:rsidP="006D6083"/>
    <w:p w14:paraId="3E4097B0" w14:textId="77777777" w:rsidR="00580B95" w:rsidRPr="00617D0D" w:rsidRDefault="00580B95" w:rsidP="00580B95">
      <w:pPr>
        <w:tabs>
          <w:tab w:val="left" w:pos="2981"/>
        </w:tabs>
        <w:spacing w:line="360" w:lineRule="auto"/>
        <w:jc w:val="both"/>
      </w:pPr>
      <w:r w:rsidRPr="00617D0D">
        <w:t xml:space="preserve">El departamento de Comunicaciones, creado para dirigir, coordinar y supervisar las políticas y estrategias de comunicación, así como </w:t>
      </w:r>
      <w:r w:rsidRPr="00617D0D">
        <w:lastRenderedPageBreak/>
        <w:t>mantener la buena imagen de la institución ante la opinión pública, sobre la base de la política de información trazada para tales fines.</w:t>
      </w:r>
    </w:p>
    <w:p w14:paraId="4F0803B1" w14:textId="77777777" w:rsidR="00580B95" w:rsidRPr="00617D0D" w:rsidRDefault="00580B95" w:rsidP="00580B95">
      <w:pPr>
        <w:tabs>
          <w:tab w:val="left" w:pos="2981"/>
        </w:tabs>
        <w:spacing w:line="360" w:lineRule="auto"/>
        <w:jc w:val="both"/>
      </w:pPr>
      <w:r w:rsidRPr="00617D0D">
        <w:t>Dentro ésta, está la sección de publicaciones, con el objetivo de coordinar y supervisar todas las actividades relativas a publicaciones de notas de prensa, libros, folletos, artículos y otros documentos de la institución, así mismo debe velar por el correcto uso de la imagen institucional en cada uno de los públicos de la organización.</w:t>
      </w:r>
    </w:p>
    <w:p w14:paraId="377D7267" w14:textId="56C84253" w:rsidR="00932B68" w:rsidRPr="00617D0D" w:rsidRDefault="00932B68" w:rsidP="00580B95">
      <w:pPr>
        <w:tabs>
          <w:tab w:val="left" w:pos="2981"/>
        </w:tabs>
        <w:spacing w:line="360" w:lineRule="auto"/>
        <w:jc w:val="both"/>
      </w:pPr>
      <w:r w:rsidRPr="00617D0D">
        <w:t xml:space="preserve">Durante el año 2025, el Departamento de Comunicaciones y Relaciones Públicas consolidó su rol transversal en la difusión de las políticas institucionales vinculadas a la reducción de la demanda, alineando su trabajo con los objetivos estratégicos del sector. En este período, el enfoque evolucionó desde una comunicación principalmente informativa hacia una estrategia integral, incorporando herramientas de segmentación para audiencias jóvenes y fortaleciendo la presencia territorial. Como resultados relevantes, se registró un incremento de 50% en la expansión de usuarios seguidores en medios digitales; se alcanzó una tasa de publicación de 88% en notas de prensa enviadas y se gestionaron entrevistas y apariciones en televisión, radio y </w:t>
      </w:r>
      <w:proofErr w:type="gramStart"/>
      <w:r w:rsidRPr="00617D0D">
        <w:t>prensa escrita</w:t>
      </w:r>
      <w:proofErr w:type="gramEnd"/>
      <w:r w:rsidRPr="00617D0D">
        <w:t xml:space="preserve"> para la Presidencia y equipos técnicos, fortaleciendo el posicionamiento institucional.</w:t>
      </w:r>
    </w:p>
    <w:p w14:paraId="2C75147C" w14:textId="4113B518" w:rsidR="00083B82" w:rsidRPr="00617D0D" w:rsidRDefault="00083B82" w:rsidP="00580B95">
      <w:pPr>
        <w:tabs>
          <w:tab w:val="left" w:pos="2981"/>
        </w:tabs>
        <w:spacing w:line="360" w:lineRule="auto"/>
        <w:jc w:val="both"/>
      </w:pPr>
      <w:r w:rsidRPr="00617D0D">
        <w:t>La estrategia de comunicación 2025 se estructuró alrededor de tres líneas de acción: (i) comunicación estratégica orientada a la prevención, con énfasis en audiencias jóvenes; (</w:t>
      </w:r>
      <w:proofErr w:type="spellStart"/>
      <w:r w:rsidRPr="00617D0D">
        <w:t>ii</w:t>
      </w:r>
      <w:proofErr w:type="spellEnd"/>
      <w:r w:rsidRPr="00617D0D">
        <w:t>) comunicación territorial, asegurando visibilidad de acciones comunitarias y deportivas; y (</w:t>
      </w:r>
      <w:proofErr w:type="spellStart"/>
      <w:r w:rsidRPr="00617D0D">
        <w:t>iii</w:t>
      </w:r>
      <w:proofErr w:type="spellEnd"/>
      <w:r w:rsidRPr="00617D0D">
        <w:t>) fortalecimiento de capacidades internas, priorizando producción audiovisual, edición de video y diseño gráfico para aumentar la autonomía y oportunidad en la generación de contenidos.</w:t>
      </w:r>
    </w:p>
    <w:p w14:paraId="49E98051" w14:textId="6193E9CF" w:rsidR="000B774C" w:rsidRPr="00617D0D" w:rsidRDefault="000B774C" w:rsidP="00580B95">
      <w:pPr>
        <w:tabs>
          <w:tab w:val="left" w:pos="2981"/>
        </w:tabs>
        <w:spacing w:line="360" w:lineRule="auto"/>
        <w:jc w:val="both"/>
      </w:pPr>
      <w:r w:rsidRPr="00617D0D">
        <w:t xml:space="preserve">En el marco de la campaña “Vive </w:t>
      </w:r>
      <w:proofErr w:type="spellStart"/>
      <w:r w:rsidRPr="00617D0D">
        <w:t>DominiSanamente</w:t>
      </w:r>
      <w:proofErr w:type="spellEnd"/>
      <w:r w:rsidRPr="00617D0D">
        <w:t xml:space="preserve">” y productos comunicacionales asociados, incluyendo cápsulas preventivas como </w:t>
      </w:r>
      <w:r w:rsidRPr="00617D0D">
        <w:lastRenderedPageBreak/>
        <w:t>“Tu Consejo Podcast”, se logró un alcance aproximado de 800,000 personas (cuentas únicas), impactando principalmente a un público objetivo estimado entre 14 y 35 años. De forma complementaria, se brindó cobertura y visibilidad a numerosas jornadas preventivas y deportivas realizadas en clubes, canchas públicas y espacios educativos y comunitarios, reforzando mensajes preventivos en escenarios de alta interacción social. La cobertura audiovisual alcanzó 42 municipios del país, e incluyó producción de piezas documentales testimoniales centradas en jóvenes participantes de diversas disciplinas, fortaleciendo la narrativa preventiva y de desarrollo integral.</w:t>
      </w:r>
    </w:p>
    <w:p w14:paraId="0C0C1038" w14:textId="064CBB0C" w:rsidR="00B333A6" w:rsidRPr="00617D0D" w:rsidRDefault="00B333A6" w:rsidP="00580B95">
      <w:pPr>
        <w:tabs>
          <w:tab w:val="left" w:pos="2981"/>
        </w:tabs>
        <w:spacing w:line="360" w:lineRule="auto"/>
        <w:jc w:val="both"/>
      </w:pPr>
      <w:r w:rsidRPr="00617D0D">
        <w:t>La estrategia digital se concentró en plataformas de alto consumo juvenil, destacándose la incursión institucional en TikTok y el fortalecimiento de Instagram, así como la continuidad en plataformas de opinión como X. Este enfoque permitió ampliar el alcance y mejorar la capacidad de conexión con públicos jóvenes mediante formatos audiovisuales y contenidos breves.</w:t>
      </w:r>
    </w:p>
    <w:p w14:paraId="6ECE6124" w14:textId="645D8AA3" w:rsidR="006E0B80" w:rsidRPr="00617D0D" w:rsidRDefault="006E0B80" w:rsidP="00580B95">
      <w:pPr>
        <w:tabs>
          <w:tab w:val="left" w:pos="2981"/>
        </w:tabs>
        <w:spacing w:line="360" w:lineRule="auto"/>
        <w:jc w:val="both"/>
      </w:pPr>
      <w:r w:rsidRPr="00617D0D">
        <w:t>Durante el 2025 se aseguró cobertura comunicacional de eventos de relevancia regional e internacional, incluyendo la XVIII Conferencia de Comunidades Terapéuticas y la Primera Reunión de Observatorios Nacionales sobre Drogas en Latinoamérica, contribuyendo a fortalecer la visibilidad institucional y el posicionamiento del país en espacios técnicos regionales.</w:t>
      </w:r>
    </w:p>
    <w:p w14:paraId="6516CB08" w14:textId="77777777" w:rsidR="00932B68" w:rsidRPr="00617D0D" w:rsidRDefault="00932B68" w:rsidP="00580B95">
      <w:pPr>
        <w:tabs>
          <w:tab w:val="left" w:pos="2981"/>
        </w:tabs>
        <w:spacing w:line="360" w:lineRule="auto"/>
        <w:jc w:val="both"/>
      </w:pPr>
    </w:p>
    <w:p w14:paraId="113DC939" w14:textId="00E53E43" w:rsidR="00580B95" w:rsidRPr="00617D0D" w:rsidRDefault="00580B95" w:rsidP="00580B95">
      <w:pPr>
        <w:tabs>
          <w:tab w:val="left" w:pos="2981"/>
        </w:tabs>
        <w:spacing w:line="360" w:lineRule="auto"/>
        <w:jc w:val="both"/>
      </w:pPr>
      <w:r w:rsidRPr="00617D0D">
        <w:br w:type="page"/>
      </w:r>
    </w:p>
    <w:p w14:paraId="0A54B7AA" w14:textId="74CA811F" w:rsidR="00DD7615" w:rsidRPr="00617D0D" w:rsidRDefault="00A11EF7" w:rsidP="00A11EF7">
      <w:pPr>
        <w:pStyle w:val="Ttulo1"/>
        <w:ind w:left="360"/>
        <w:rPr>
          <w:rFonts w:cs="Times New Roman"/>
          <w:color w:val="767171"/>
        </w:rPr>
      </w:pPr>
      <w:bookmarkStart w:id="59" w:name="_Toc184896091"/>
      <w:r w:rsidRPr="00617D0D">
        <w:rPr>
          <w:rFonts w:cs="Times New Roman"/>
          <w:color w:val="767171"/>
        </w:rPr>
        <w:lastRenderedPageBreak/>
        <w:t xml:space="preserve">V. </w:t>
      </w:r>
      <w:r w:rsidR="00DD7615" w:rsidRPr="00617D0D">
        <w:rPr>
          <w:rFonts w:cs="Times New Roman"/>
          <w:color w:val="767171"/>
        </w:rPr>
        <w:t>SERVICIO AL CIUDADANO Y TRANSPARENCIA INSTITUCIONAL</w:t>
      </w:r>
      <w:bookmarkEnd w:id="59"/>
    </w:p>
    <w:p w14:paraId="6F16AFF3" w14:textId="77777777" w:rsidR="00DD7615" w:rsidRPr="00617D0D" w:rsidRDefault="00DD7615" w:rsidP="00DD7615">
      <w:pPr>
        <w:jc w:val="both"/>
        <w:rPr>
          <w:rFonts w:eastAsia="Calibri"/>
          <w:sz w:val="18"/>
        </w:rPr>
      </w:pPr>
      <w:r w:rsidRPr="00617D0D">
        <w:rPr>
          <w:rFonts w:eastAsia="Calibri"/>
          <w:sz w:val="18"/>
        </w:rPr>
        <mc:AlternateContent>
          <mc:Choice Requires="wps">
            <w:drawing>
              <wp:anchor distT="0" distB="0" distL="114300" distR="114300" simplePos="0" relativeHeight="251722752" behindDoc="0" locked="0" layoutInCell="1" allowOverlap="1" wp14:anchorId="5B826A78" wp14:editId="353B77BA">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22223" id="Straight Connector 3"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468EA26" w14:textId="50DBD160" w:rsidR="00DD7615" w:rsidRPr="00617D0D" w:rsidRDefault="00DD7615" w:rsidP="00DD7615">
      <w:pPr>
        <w:jc w:val="center"/>
        <w:rPr>
          <w:rFonts w:eastAsia="Calibri"/>
          <w:szCs w:val="36"/>
        </w:rPr>
      </w:pPr>
      <w:r w:rsidRPr="00617D0D">
        <w:rPr>
          <w:rFonts w:eastAsia="Calibri"/>
          <w:szCs w:val="36"/>
        </w:rPr>
        <w:t xml:space="preserve">Memoria </w:t>
      </w:r>
      <w:r w:rsidR="00F05DF4" w:rsidRPr="00617D0D">
        <w:rPr>
          <w:rFonts w:eastAsia="Calibri"/>
          <w:szCs w:val="36"/>
        </w:rPr>
        <w:t>I</w:t>
      </w:r>
      <w:r w:rsidRPr="00617D0D">
        <w:rPr>
          <w:rFonts w:eastAsia="Calibri"/>
          <w:szCs w:val="36"/>
        </w:rPr>
        <w:t xml:space="preserve">nstitucional </w:t>
      </w:r>
      <w:r w:rsidR="000025D4" w:rsidRPr="00617D0D">
        <w:rPr>
          <w:rFonts w:eastAsia="Calibri"/>
          <w:szCs w:val="36"/>
        </w:rPr>
        <w:t>202</w:t>
      </w:r>
      <w:r w:rsidR="002D3F3E" w:rsidRPr="00617D0D">
        <w:rPr>
          <w:rFonts w:eastAsia="Calibri"/>
          <w:szCs w:val="36"/>
        </w:rPr>
        <w:t>5</w:t>
      </w:r>
    </w:p>
    <w:p w14:paraId="5159322D" w14:textId="77777777" w:rsidR="00A11EF7" w:rsidRPr="00617D0D" w:rsidRDefault="00A11EF7" w:rsidP="00DD7615">
      <w:pPr>
        <w:jc w:val="center"/>
        <w:rPr>
          <w:rFonts w:eastAsia="Calibri"/>
          <w:szCs w:val="36"/>
        </w:rPr>
      </w:pPr>
    </w:p>
    <w:p w14:paraId="22CBF59B" w14:textId="77777777" w:rsidR="00A11EF7" w:rsidRPr="00617D0D" w:rsidRDefault="00A11EF7" w:rsidP="00A11EF7">
      <w:pPr>
        <w:spacing w:line="360" w:lineRule="auto"/>
        <w:jc w:val="both"/>
        <w:rPr>
          <w:rFonts w:eastAsia="Calibri"/>
        </w:rPr>
      </w:pPr>
      <w:r w:rsidRPr="00617D0D">
        <w:rPr>
          <w:rFonts w:eastAsia="Calibri"/>
        </w:rPr>
        <w:t>En la aplicación de la Ley No. No. 200-04 de Libre Acceso a la información Pública establece como un deber del Estado “Brindar la información que esta ley establece con carácter obligatorio y de disponibilidad y actualización permanente y las informaciones que fueran requeridas en forma especial por los interesados”</w:t>
      </w:r>
    </w:p>
    <w:p w14:paraId="0599FBE7" w14:textId="77777777" w:rsidR="00A11EF7" w:rsidRPr="00617D0D" w:rsidRDefault="00A11EF7" w:rsidP="00A11EF7">
      <w:pPr>
        <w:spacing w:line="360" w:lineRule="auto"/>
        <w:jc w:val="both"/>
        <w:rPr>
          <w:rFonts w:eastAsia="Calibri"/>
        </w:rPr>
      </w:pPr>
      <w:r w:rsidRPr="00617D0D">
        <w:rPr>
          <w:rFonts w:eastAsia="Calibri"/>
        </w:rPr>
        <w:t>El Reglamento No. 130-05 de dicha Ley, establece que “deberá asignarse un responsable de Acceso a la Información (RAI) y organizarse las Oficinas de Acceso a la Información (OAI), ante la cual se hará efectivo el ejercicio del derecho de acceso a la información.</w:t>
      </w:r>
    </w:p>
    <w:p w14:paraId="7F61700E" w14:textId="77777777" w:rsidR="00A11EF7" w:rsidRPr="00617D0D" w:rsidRDefault="00A11EF7" w:rsidP="00A11EF7">
      <w:pPr>
        <w:spacing w:line="360" w:lineRule="auto"/>
        <w:jc w:val="both"/>
        <w:rPr>
          <w:rFonts w:eastAsia="Calibri"/>
        </w:rPr>
      </w:pPr>
      <w:r w:rsidRPr="00617D0D">
        <w:rPr>
          <w:rFonts w:eastAsia="Calibri"/>
        </w:rPr>
        <w:t>La misión de la Oficina de Acceso a la Información es de permitir a la ciudadanía el ejercicio de un derecho de acceso a la información, manteniendo los valores de honestidad, integridad, probidad y eficacia y su visión es servir de apoyo al ejercicio de una administración pública más eficiente y plausible, de manera que el ciudadano pueda conocer y evaluar las actividades realizadas por la institución.</w:t>
      </w:r>
    </w:p>
    <w:p w14:paraId="707ACB2E" w14:textId="3ED90769" w:rsidR="00A11EF7" w:rsidRPr="00617D0D" w:rsidRDefault="006D6083" w:rsidP="000575FE">
      <w:pPr>
        <w:pStyle w:val="Ttulo2"/>
        <w:rPr>
          <w:b/>
          <w:bCs/>
          <w:color w:val="767171"/>
        </w:rPr>
      </w:pPr>
      <w:bookmarkStart w:id="60" w:name="_Toc153828890"/>
      <w:bookmarkStart w:id="61" w:name="_Toc172239027"/>
      <w:bookmarkStart w:id="62" w:name="_Toc184896092"/>
      <w:r w:rsidRPr="00617D0D">
        <w:rPr>
          <w:b/>
          <w:bCs/>
          <w:color w:val="767171"/>
        </w:rPr>
        <w:t xml:space="preserve">5.1. </w:t>
      </w:r>
      <w:r w:rsidR="00A11EF7" w:rsidRPr="00617D0D">
        <w:rPr>
          <w:b/>
          <w:bCs/>
          <w:color w:val="767171"/>
        </w:rPr>
        <w:t>Nivel de la satisfacción con el servicio</w:t>
      </w:r>
      <w:bookmarkEnd w:id="60"/>
      <w:bookmarkEnd w:id="61"/>
      <w:bookmarkEnd w:id="62"/>
    </w:p>
    <w:p w14:paraId="26FE2AE0" w14:textId="77777777" w:rsidR="000575FE" w:rsidRPr="00617D0D" w:rsidRDefault="000575FE" w:rsidP="000575FE">
      <w:pPr>
        <w:spacing w:after="0"/>
      </w:pPr>
    </w:p>
    <w:p w14:paraId="2273FBD9" w14:textId="77777777" w:rsidR="00A11EF7" w:rsidRPr="00617D0D" w:rsidRDefault="00A11EF7" w:rsidP="00A11EF7">
      <w:pPr>
        <w:spacing w:line="360" w:lineRule="auto"/>
        <w:jc w:val="both"/>
        <w:rPr>
          <w:rFonts w:eastAsia="Calibri"/>
        </w:rPr>
      </w:pPr>
      <w:r w:rsidRPr="00617D0D">
        <w:rPr>
          <w:rFonts w:eastAsia="Calibri"/>
        </w:rPr>
        <w:t>En el periodo comprendido de este informe, no se han elaborado encuestas relacionada a la satisfacción del servicio.</w:t>
      </w:r>
    </w:p>
    <w:p w14:paraId="58DECAAA" w14:textId="6BD8B30F" w:rsidR="00A11EF7" w:rsidRPr="00617D0D" w:rsidRDefault="006D6083" w:rsidP="006D6083">
      <w:pPr>
        <w:pStyle w:val="Ttulo2"/>
        <w:rPr>
          <w:b/>
          <w:bCs/>
          <w:color w:val="767171"/>
        </w:rPr>
      </w:pPr>
      <w:bookmarkStart w:id="63" w:name="_Toc153828891"/>
      <w:bookmarkStart w:id="64" w:name="_Toc172239028"/>
      <w:bookmarkStart w:id="65" w:name="_Toc184896093"/>
      <w:bookmarkStart w:id="66" w:name="_Hlk184632648"/>
      <w:r w:rsidRPr="00617D0D">
        <w:rPr>
          <w:b/>
          <w:bCs/>
          <w:color w:val="767171"/>
        </w:rPr>
        <w:t xml:space="preserve">5.2. </w:t>
      </w:r>
      <w:r w:rsidR="00A11EF7" w:rsidRPr="00617D0D">
        <w:rPr>
          <w:b/>
          <w:bCs/>
          <w:color w:val="767171"/>
        </w:rPr>
        <w:t>Nivel de cumplimiento acceso a la información</w:t>
      </w:r>
      <w:bookmarkEnd w:id="63"/>
      <w:bookmarkEnd w:id="64"/>
      <w:bookmarkEnd w:id="65"/>
    </w:p>
    <w:p w14:paraId="7611C481" w14:textId="77777777" w:rsidR="00A11EF7" w:rsidRPr="00617D0D" w:rsidRDefault="00A11EF7" w:rsidP="000575FE">
      <w:pPr>
        <w:spacing w:after="0" w:line="360" w:lineRule="auto"/>
        <w:jc w:val="both"/>
        <w:rPr>
          <w:rFonts w:eastAsia="Calibri"/>
        </w:rPr>
      </w:pPr>
    </w:p>
    <w:p w14:paraId="22AC8685" w14:textId="6F5FEBFA" w:rsidR="00A11EF7" w:rsidRPr="00617D0D" w:rsidRDefault="00A11EF7" w:rsidP="00A11EF7">
      <w:pPr>
        <w:spacing w:line="360" w:lineRule="auto"/>
        <w:jc w:val="both"/>
        <w:rPr>
          <w:rFonts w:eastAsia="Calibri"/>
        </w:rPr>
      </w:pPr>
      <w:r w:rsidRPr="00617D0D">
        <w:rPr>
          <w:rFonts w:eastAsia="Calibri"/>
        </w:rPr>
        <w:t xml:space="preserve">El levantamiento de las solicitudes atendidas en el presente semestre se ha reducido, teniendo en el registro del Portal Único de Solicitud </w:t>
      </w:r>
      <w:r w:rsidRPr="00617D0D">
        <w:rPr>
          <w:rFonts w:eastAsia="Calibri"/>
        </w:rPr>
        <w:lastRenderedPageBreak/>
        <w:t xml:space="preserve">de Acceso a la Información Pública (SAIP), durante el periodo comprendido, solamente hemos recibido un total de </w:t>
      </w:r>
      <w:proofErr w:type="spellStart"/>
      <w:r w:rsidR="008D215D" w:rsidRPr="00617D0D">
        <w:rPr>
          <w:rFonts w:eastAsia="Calibri"/>
        </w:rPr>
        <w:t>diesiseis</w:t>
      </w:r>
      <w:proofErr w:type="spellEnd"/>
      <w:r w:rsidR="008D215D" w:rsidRPr="00617D0D">
        <w:rPr>
          <w:rFonts w:eastAsia="Calibri"/>
        </w:rPr>
        <w:t xml:space="preserve"> </w:t>
      </w:r>
      <w:r w:rsidRPr="00617D0D">
        <w:rPr>
          <w:rFonts w:eastAsia="Calibri"/>
        </w:rPr>
        <w:t>(</w:t>
      </w:r>
      <w:r w:rsidR="008D215D" w:rsidRPr="00617D0D">
        <w:rPr>
          <w:rFonts w:eastAsia="Calibri"/>
        </w:rPr>
        <w:t>16</w:t>
      </w:r>
      <w:r w:rsidRPr="00617D0D">
        <w:rPr>
          <w:rFonts w:eastAsia="Calibri"/>
        </w:rPr>
        <w:t>) solicitudes. Esto obedece a que todos los datos establecidos por la Ley No. 200-04 se encuentran publicados y actualizados en el Portal de Transparencia de nuestra institución.</w:t>
      </w:r>
    </w:p>
    <w:p w14:paraId="0004B4D7" w14:textId="0EE1D9A1" w:rsidR="00A11EF7" w:rsidRPr="00617D0D" w:rsidRDefault="006D6083" w:rsidP="006D6083">
      <w:pPr>
        <w:pStyle w:val="Ttulo2"/>
        <w:rPr>
          <w:b/>
          <w:bCs/>
          <w:color w:val="767171"/>
        </w:rPr>
      </w:pPr>
      <w:bookmarkStart w:id="67" w:name="_Toc153828892"/>
      <w:bookmarkStart w:id="68" w:name="_Toc172239029"/>
      <w:bookmarkStart w:id="69" w:name="_Toc184896094"/>
      <w:bookmarkEnd w:id="66"/>
      <w:r w:rsidRPr="00617D0D">
        <w:rPr>
          <w:b/>
          <w:bCs/>
          <w:color w:val="767171"/>
        </w:rPr>
        <w:t xml:space="preserve">5.3. </w:t>
      </w:r>
      <w:r w:rsidR="00A11EF7" w:rsidRPr="00617D0D">
        <w:rPr>
          <w:b/>
          <w:bCs/>
          <w:color w:val="767171"/>
        </w:rPr>
        <w:t>Resultados Sistema de Quejas, Reclamos y Sugerencias.</w:t>
      </w:r>
      <w:bookmarkEnd w:id="67"/>
      <w:bookmarkEnd w:id="68"/>
      <w:bookmarkEnd w:id="69"/>
    </w:p>
    <w:p w14:paraId="427B3CC1" w14:textId="77777777" w:rsidR="006D6083" w:rsidRPr="00617D0D" w:rsidRDefault="006D6083" w:rsidP="006D6083">
      <w:pPr>
        <w:rPr>
          <w:highlight w:val="yellow"/>
        </w:rPr>
      </w:pPr>
    </w:p>
    <w:p w14:paraId="4F9A53A0" w14:textId="3C1251FD" w:rsidR="00A11EF7" w:rsidRPr="00617D0D" w:rsidRDefault="00A11EF7" w:rsidP="00A11EF7">
      <w:pPr>
        <w:numPr>
          <w:ilvl w:val="1"/>
          <w:numId w:val="0"/>
        </w:numPr>
        <w:spacing w:line="360" w:lineRule="auto"/>
        <w:jc w:val="both"/>
        <w:rPr>
          <w:rFonts w:eastAsia="Calibri"/>
        </w:rPr>
      </w:pPr>
      <w:r w:rsidRPr="00617D0D">
        <w:rPr>
          <w:rFonts w:eastAsia="Calibri"/>
        </w:rPr>
        <w:t xml:space="preserve">En lo referente a la Línea 311 del sistema de quejas, reclamos y sugerencia </w:t>
      </w:r>
      <w:r w:rsidR="008B6AE8" w:rsidRPr="00617D0D">
        <w:rPr>
          <w:rFonts w:eastAsia="Calibri"/>
        </w:rPr>
        <w:t xml:space="preserve">no se han recibido </w:t>
      </w:r>
      <w:r w:rsidR="003F4836" w:rsidRPr="00617D0D">
        <w:rPr>
          <w:rFonts w:eastAsia="Calibri"/>
        </w:rPr>
        <w:t>solicitudes.</w:t>
      </w:r>
    </w:p>
    <w:p w14:paraId="13E7DFEE" w14:textId="4356B48A" w:rsidR="00A11EF7" w:rsidRPr="00617D0D" w:rsidRDefault="006D6083" w:rsidP="006D6083">
      <w:pPr>
        <w:pStyle w:val="Ttulo2"/>
        <w:rPr>
          <w:b/>
          <w:bCs/>
          <w:color w:val="767171"/>
        </w:rPr>
      </w:pPr>
      <w:bookmarkStart w:id="70" w:name="_Toc153828893"/>
      <w:bookmarkStart w:id="71" w:name="_Toc172239030"/>
      <w:bookmarkStart w:id="72" w:name="_Toc184896095"/>
      <w:r w:rsidRPr="00617D0D">
        <w:rPr>
          <w:b/>
          <w:bCs/>
          <w:color w:val="767171"/>
        </w:rPr>
        <w:t xml:space="preserve">5.4. </w:t>
      </w:r>
      <w:r w:rsidR="00A11EF7" w:rsidRPr="00617D0D">
        <w:rPr>
          <w:b/>
          <w:bCs/>
          <w:color w:val="767171"/>
        </w:rPr>
        <w:t>Resultado mediciones del portal transparencia</w:t>
      </w:r>
      <w:bookmarkEnd w:id="70"/>
      <w:bookmarkEnd w:id="71"/>
      <w:bookmarkEnd w:id="72"/>
    </w:p>
    <w:p w14:paraId="1E2DC376" w14:textId="77777777" w:rsidR="006D6083" w:rsidRPr="00617D0D" w:rsidRDefault="006D6083" w:rsidP="006D6083"/>
    <w:p w14:paraId="418667AE" w14:textId="1EB28A1F" w:rsidR="00A11EF7" w:rsidRPr="00617D0D" w:rsidRDefault="00A11EF7" w:rsidP="00A11EF7">
      <w:pPr>
        <w:numPr>
          <w:ilvl w:val="1"/>
          <w:numId w:val="0"/>
        </w:numPr>
        <w:spacing w:line="360" w:lineRule="auto"/>
        <w:jc w:val="both"/>
        <w:rPr>
          <w:rFonts w:eastAsia="Calibri"/>
        </w:rPr>
      </w:pPr>
      <w:r w:rsidRPr="00617D0D">
        <w:rPr>
          <w:rFonts w:eastAsia="Calibri"/>
        </w:rPr>
        <w:t xml:space="preserve">El Consejo nacional de Drogas cuenta con una puntuación de </w:t>
      </w:r>
      <w:r w:rsidR="00A96746" w:rsidRPr="00617D0D">
        <w:rPr>
          <w:rFonts w:eastAsia="Calibri"/>
        </w:rPr>
        <w:t>98.3</w:t>
      </w:r>
      <w:r w:rsidRPr="00617D0D">
        <w:rPr>
          <w:rFonts w:eastAsia="Calibri"/>
        </w:rPr>
        <w:t>% en el índice de Transparencia Gubernamental. En igual orden de ideas, el análisis de la información relativa al cumplimiento de la Ley No.200-04 de Libre Acceso a la Información Pública como base del fortalecimiento de la democracia representativa es óptimo en el Consejo Nacional de Drogas.</w:t>
      </w:r>
    </w:p>
    <w:p w14:paraId="3BB97CCA" w14:textId="56FADDCC" w:rsidR="00A11EF7" w:rsidRPr="00617D0D" w:rsidRDefault="00A11EF7" w:rsidP="00A11EF7">
      <w:pPr>
        <w:numPr>
          <w:ilvl w:val="1"/>
          <w:numId w:val="0"/>
        </w:numPr>
        <w:spacing w:line="360" w:lineRule="auto"/>
        <w:jc w:val="both"/>
        <w:rPr>
          <w:rFonts w:eastAsia="Calibri"/>
        </w:rPr>
      </w:pPr>
      <w:r w:rsidRPr="00617D0D">
        <w:rPr>
          <w:rFonts w:eastAsia="Calibri"/>
        </w:rPr>
        <w:t>En relación con la Comisión de Ética Pública, las mediciones realizadas por la Dirección General de Ética e Integridad Gubernamental (DIGEIG) durante el semestre enero-junio son las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787"/>
      </w:tblGrid>
      <w:tr w:rsidR="00A11EF7" w:rsidRPr="00617D0D" w14:paraId="1FCB5900" w14:textId="77777777" w:rsidTr="001769E6">
        <w:tc>
          <w:tcPr>
            <w:tcW w:w="3789" w:type="dxa"/>
            <w:shd w:val="clear" w:color="auto" w:fill="002060"/>
            <w:vAlign w:val="center"/>
          </w:tcPr>
          <w:p w14:paraId="2CCD1DCB" w14:textId="77777777" w:rsidR="00A11EF7" w:rsidRPr="00617D0D" w:rsidRDefault="00A11EF7" w:rsidP="002A5F50">
            <w:pPr>
              <w:spacing w:after="0" w:line="360" w:lineRule="auto"/>
              <w:jc w:val="center"/>
              <w:rPr>
                <w:rFonts w:eastAsia="Times New Roman"/>
                <w:bCs/>
                <w:color w:val="FFFFFF" w:themeColor="background1"/>
                <w:spacing w:val="15"/>
              </w:rPr>
            </w:pPr>
            <w:bookmarkStart w:id="73" w:name="_Hlk185248990"/>
            <w:r w:rsidRPr="00617D0D">
              <w:rPr>
                <w:rFonts w:eastAsia="Times New Roman"/>
                <w:bCs/>
                <w:color w:val="FFFFFF" w:themeColor="background1"/>
                <w:spacing w:val="15"/>
              </w:rPr>
              <w:t>Mes</w:t>
            </w:r>
          </w:p>
        </w:tc>
        <w:tc>
          <w:tcPr>
            <w:tcW w:w="3787" w:type="dxa"/>
            <w:shd w:val="clear" w:color="auto" w:fill="002060"/>
            <w:vAlign w:val="center"/>
          </w:tcPr>
          <w:p w14:paraId="53FCAED1" w14:textId="77777777" w:rsidR="00A11EF7" w:rsidRPr="00617D0D" w:rsidRDefault="00A11EF7" w:rsidP="002A5F50">
            <w:pPr>
              <w:spacing w:after="0" w:line="360" w:lineRule="auto"/>
              <w:jc w:val="center"/>
              <w:rPr>
                <w:rFonts w:eastAsia="Times New Roman"/>
                <w:bCs/>
                <w:color w:val="FFFFFF" w:themeColor="background1"/>
                <w:spacing w:val="15"/>
              </w:rPr>
            </w:pPr>
            <w:r w:rsidRPr="00617D0D">
              <w:rPr>
                <w:rFonts w:eastAsia="Times New Roman"/>
                <w:bCs/>
                <w:color w:val="FFFFFF" w:themeColor="background1"/>
                <w:spacing w:val="15"/>
              </w:rPr>
              <w:t>Puntuación</w:t>
            </w:r>
          </w:p>
        </w:tc>
      </w:tr>
      <w:bookmarkEnd w:id="73"/>
      <w:tr w:rsidR="00A11EF7" w:rsidRPr="00617D0D" w14:paraId="1C329CB5" w14:textId="77777777" w:rsidTr="001769E6">
        <w:tc>
          <w:tcPr>
            <w:tcW w:w="3789" w:type="dxa"/>
            <w:vAlign w:val="center"/>
          </w:tcPr>
          <w:p w14:paraId="57221D01" w14:textId="77777777" w:rsidR="00A11EF7" w:rsidRPr="00617D0D" w:rsidRDefault="00A11EF7" w:rsidP="002A5F50">
            <w:pPr>
              <w:spacing w:after="0" w:line="360" w:lineRule="auto"/>
              <w:jc w:val="center"/>
              <w:rPr>
                <w:rFonts w:eastAsia="Times New Roman"/>
                <w:bCs/>
                <w:spacing w:val="15"/>
              </w:rPr>
            </w:pPr>
            <w:r w:rsidRPr="00617D0D">
              <w:rPr>
                <w:rFonts w:eastAsia="Times New Roman"/>
                <w:bCs/>
                <w:spacing w:val="15"/>
              </w:rPr>
              <w:t>Enero</w:t>
            </w:r>
          </w:p>
        </w:tc>
        <w:tc>
          <w:tcPr>
            <w:tcW w:w="3787" w:type="dxa"/>
          </w:tcPr>
          <w:p w14:paraId="52BF9E8E" w14:textId="4A5DF426" w:rsidR="00A11EF7" w:rsidRPr="00617D0D" w:rsidRDefault="007A7654" w:rsidP="002A5F50">
            <w:pPr>
              <w:spacing w:after="0" w:line="360" w:lineRule="auto"/>
              <w:jc w:val="center"/>
              <w:rPr>
                <w:rFonts w:eastAsia="Times New Roman"/>
                <w:bCs/>
                <w:spacing w:val="15"/>
              </w:rPr>
            </w:pPr>
            <w:r w:rsidRPr="00617D0D">
              <w:rPr>
                <w:rFonts w:eastAsia="Times New Roman"/>
                <w:bCs/>
                <w:spacing w:val="15"/>
              </w:rPr>
              <w:t>99.78</w:t>
            </w:r>
            <w:r w:rsidR="00A11EF7" w:rsidRPr="00617D0D">
              <w:rPr>
                <w:rFonts w:eastAsia="Times New Roman"/>
                <w:bCs/>
                <w:spacing w:val="15"/>
              </w:rPr>
              <w:t>%</w:t>
            </w:r>
          </w:p>
        </w:tc>
      </w:tr>
      <w:tr w:rsidR="00A11EF7" w:rsidRPr="00617D0D" w14:paraId="40770251" w14:textId="77777777" w:rsidTr="001769E6">
        <w:tc>
          <w:tcPr>
            <w:tcW w:w="3789" w:type="dxa"/>
            <w:vAlign w:val="center"/>
          </w:tcPr>
          <w:p w14:paraId="5CB28D8A" w14:textId="77777777" w:rsidR="00A11EF7" w:rsidRPr="00617D0D" w:rsidRDefault="00A11EF7" w:rsidP="002A5F50">
            <w:pPr>
              <w:spacing w:after="0" w:line="360" w:lineRule="auto"/>
              <w:jc w:val="center"/>
              <w:rPr>
                <w:rFonts w:eastAsia="Times New Roman"/>
                <w:bCs/>
                <w:spacing w:val="15"/>
              </w:rPr>
            </w:pPr>
            <w:r w:rsidRPr="00617D0D">
              <w:rPr>
                <w:rFonts w:eastAsia="Times New Roman"/>
                <w:bCs/>
                <w:spacing w:val="15"/>
              </w:rPr>
              <w:t>Febrero</w:t>
            </w:r>
          </w:p>
        </w:tc>
        <w:tc>
          <w:tcPr>
            <w:tcW w:w="3787" w:type="dxa"/>
          </w:tcPr>
          <w:p w14:paraId="48ECD367" w14:textId="2D94C7B5" w:rsidR="00A11EF7" w:rsidRPr="00617D0D" w:rsidRDefault="007A7654" w:rsidP="002A5F50">
            <w:pPr>
              <w:spacing w:after="0" w:line="360" w:lineRule="auto"/>
              <w:jc w:val="center"/>
              <w:rPr>
                <w:rFonts w:eastAsia="Times New Roman"/>
                <w:bCs/>
                <w:spacing w:val="15"/>
              </w:rPr>
            </w:pPr>
            <w:r w:rsidRPr="00617D0D">
              <w:rPr>
                <w:rFonts w:eastAsia="Times New Roman"/>
                <w:bCs/>
                <w:spacing w:val="15"/>
              </w:rPr>
              <w:t>98.79</w:t>
            </w:r>
            <w:r w:rsidR="00A11EF7" w:rsidRPr="00617D0D">
              <w:rPr>
                <w:rFonts w:eastAsia="Times New Roman"/>
                <w:bCs/>
                <w:spacing w:val="15"/>
              </w:rPr>
              <w:t>%</w:t>
            </w:r>
          </w:p>
        </w:tc>
      </w:tr>
      <w:tr w:rsidR="00A11EF7" w:rsidRPr="00617D0D" w14:paraId="3D70FDC2" w14:textId="77777777" w:rsidTr="001769E6">
        <w:tc>
          <w:tcPr>
            <w:tcW w:w="3789" w:type="dxa"/>
            <w:vAlign w:val="center"/>
          </w:tcPr>
          <w:p w14:paraId="30A0A67B" w14:textId="77777777" w:rsidR="00A11EF7" w:rsidRPr="00617D0D" w:rsidRDefault="00A11EF7" w:rsidP="002A5F50">
            <w:pPr>
              <w:spacing w:after="0" w:line="360" w:lineRule="auto"/>
              <w:jc w:val="center"/>
              <w:rPr>
                <w:rFonts w:eastAsia="Times New Roman"/>
                <w:bCs/>
                <w:spacing w:val="15"/>
              </w:rPr>
            </w:pPr>
            <w:r w:rsidRPr="00617D0D">
              <w:rPr>
                <w:rFonts w:eastAsia="Times New Roman"/>
                <w:bCs/>
                <w:spacing w:val="15"/>
              </w:rPr>
              <w:t>Marzo</w:t>
            </w:r>
          </w:p>
        </w:tc>
        <w:tc>
          <w:tcPr>
            <w:tcW w:w="3787" w:type="dxa"/>
          </w:tcPr>
          <w:p w14:paraId="1E1F9A59" w14:textId="14298A96" w:rsidR="00A11EF7" w:rsidRPr="00617D0D" w:rsidRDefault="007A7654" w:rsidP="002A5F50">
            <w:pPr>
              <w:spacing w:after="0" w:line="360" w:lineRule="auto"/>
              <w:jc w:val="center"/>
              <w:rPr>
                <w:rFonts w:eastAsia="Times New Roman"/>
                <w:bCs/>
                <w:spacing w:val="15"/>
              </w:rPr>
            </w:pPr>
            <w:r w:rsidRPr="00617D0D">
              <w:rPr>
                <w:rFonts w:eastAsia="Times New Roman"/>
                <w:bCs/>
                <w:spacing w:val="15"/>
              </w:rPr>
              <w:t>94.23</w:t>
            </w:r>
            <w:r w:rsidR="00A11EF7" w:rsidRPr="00617D0D">
              <w:rPr>
                <w:rFonts w:eastAsia="Times New Roman"/>
                <w:bCs/>
                <w:spacing w:val="15"/>
              </w:rPr>
              <w:t>%</w:t>
            </w:r>
          </w:p>
        </w:tc>
      </w:tr>
      <w:tr w:rsidR="00A11EF7" w:rsidRPr="00617D0D" w14:paraId="637903EA" w14:textId="77777777" w:rsidTr="001769E6">
        <w:tc>
          <w:tcPr>
            <w:tcW w:w="3789" w:type="dxa"/>
            <w:vAlign w:val="center"/>
          </w:tcPr>
          <w:p w14:paraId="32C3C282" w14:textId="77777777" w:rsidR="00A11EF7" w:rsidRPr="00617D0D" w:rsidRDefault="00A11EF7" w:rsidP="002A5F50">
            <w:pPr>
              <w:spacing w:after="0" w:line="360" w:lineRule="auto"/>
              <w:jc w:val="center"/>
              <w:rPr>
                <w:rFonts w:eastAsia="Times New Roman"/>
                <w:bCs/>
                <w:spacing w:val="15"/>
              </w:rPr>
            </w:pPr>
            <w:r w:rsidRPr="00617D0D">
              <w:rPr>
                <w:rFonts w:eastAsia="Times New Roman"/>
                <w:bCs/>
                <w:spacing w:val="15"/>
              </w:rPr>
              <w:t>Abril</w:t>
            </w:r>
          </w:p>
        </w:tc>
        <w:tc>
          <w:tcPr>
            <w:tcW w:w="3787" w:type="dxa"/>
          </w:tcPr>
          <w:p w14:paraId="1B09D690" w14:textId="1C6648FA" w:rsidR="00A11EF7" w:rsidRPr="00617D0D" w:rsidRDefault="007A1513" w:rsidP="002A5F50">
            <w:pPr>
              <w:spacing w:after="0" w:line="360" w:lineRule="auto"/>
              <w:jc w:val="center"/>
              <w:rPr>
                <w:rFonts w:eastAsia="Times New Roman"/>
                <w:bCs/>
                <w:spacing w:val="15"/>
              </w:rPr>
            </w:pPr>
            <w:r w:rsidRPr="00617D0D">
              <w:rPr>
                <w:rFonts w:eastAsia="Times New Roman"/>
                <w:bCs/>
                <w:spacing w:val="15"/>
              </w:rPr>
              <w:t>98.74</w:t>
            </w:r>
            <w:r w:rsidR="00A11EF7" w:rsidRPr="00617D0D">
              <w:rPr>
                <w:rFonts w:eastAsia="Times New Roman"/>
                <w:bCs/>
                <w:spacing w:val="15"/>
              </w:rPr>
              <w:t>%</w:t>
            </w:r>
          </w:p>
        </w:tc>
      </w:tr>
      <w:tr w:rsidR="00A11EF7" w:rsidRPr="00617D0D" w14:paraId="3F1A537A" w14:textId="77777777" w:rsidTr="001769E6">
        <w:tc>
          <w:tcPr>
            <w:tcW w:w="3789" w:type="dxa"/>
            <w:vAlign w:val="center"/>
          </w:tcPr>
          <w:p w14:paraId="34980B4A" w14:textId="77777777" w:rsidR="00A11EF7" w:rsidRPr="00617D0D" w:rsidRDefault="00A11EF7" w:rsidP="002A5F50">
            <w:pPr>
              <w:spacing w:after="0" w:line="360" w:lineRule="auto"/>
              <w:jc w:val="center"/>
              <w:rPr>
                <w:rFonts w:eastAsia="Times New Roman"/>
                <w:bCs/>
                <w:spacing w:val="15"/>
              </w:rPr>
            </w:pPr>
            <w:r w:rsidRPr="00617D0D">
              <w:rPr>
                <w:rFonts w:eastAsia="Times New Roman"/>
                <w:bCs/>
                <w:spacing w:val="15"/>
              </w:rPr>
              <w:t>Mayo</w:t>
            </w:r>
          </w:p>
        </w:tc>
        <w:tc>
          <w:tcPr>
            <w:tcW w:w="3787" w:type="dxa"/>
          </w:tcPr>
          <w:p w14:paraId="47F5E335" w14:textId="3110BC43" w:rsidR="00A11EF7" w:rsidRPr="00617D0D" w:rsidRDefault="007A1513" w:rsidP="002A5F50">
            <w:pPr>
              <w:spacing w:after="0" w:line="360" w:lineRule="auto"/>
              <w:jc w:val="center"/>
              <w:rPr>
                <w:rFonts w:eastAsia="Times New Roman"/>
                <w:bCs/>
                <w:spacing w:val="15"/>
              </w:rPr>
            </w:pPr>
            <w:r w:rsidRPr="00617D0D">
              <w:rPr>
                <w:rFonts w:eastAsia="Times New Roman"/>
                <w:bCs/>
                <w:spacing w:val="15"/>
              </w:rPr>
              <w:t>98.74</w:t>
            </w:r>
            <w:r w:rsidR="007C29AE" w:rsidRPr="00617D0D">
              <w:rPr>
                <w:rFonts w:eastAsia="Times New Roman"/>
                <w:bCs/>
                <w:spacing w:val="15"/>
              </w:rPr>
              <w:t>%</w:t>
            </w:r>
          </w:p>
        </w:tc>
      </w:tr>
      <w:tr w:rsidR="00A11EF7" w:rsidRPr="00617D0D" w14:paraId="2C43F530" w14:textId="77777777" w:rsidTr="001769E6">
        <w:tc>
          <w:tcPr>
            <w:tcW w:w="3789" w:type="dxa"/>
            <w:vAlign w:val="center"/>
          </w:tcPr>
          <w:p w14:paraId="70014662" w14:textId="77777777" w:rsidR="00A11EF7" w:rsidRPr="00617D0D" w:rsidRDefault="00A11EF7" w:rsidP="002A5F50">
            <w:pPr>
              <w:spacing w:after="0" w:line="360" w:lineRule="auto"/>
              <w:jc w:val="center"/>
              <w:rPr>
                <w:rFonts w:eastAsia="Times New Roman"/>
                <w:bCs/>
                <w:spacing w:val="15"/>
              </w:rPr>
            </w:pPr>
            <w:r w:rsidRPr="00617D0D">
              <w:rPr>
                <w:rFonts w:eastAsia="Times New Roman"/>
                <w:bCs/>
                <w:spacing w:val="15"/>
              </w:rPr>
              <w:t>Junio</w:t>
            </w:r>
          </w:p>
        </w:tc>
        <w:tc>
          <w:tcPr>
            <w:tcW w:w="3787" w:type="dxa"/>
          </w:tcPr>
          <w:p w14:paraId="7BF62059" w14:textId="761AC80B" w:rsidR="00A11EF7" w:rsidRPr="00617D0D" w:rsidRDefault="00BB00EA" w:rsidP="002A5F50">
            <w:pPr>
              <w:keepNext/>
              <w:spacing w:after="0" w:line="360" w:lineRule="auto"/>
              <w:jc w:val="center"/>
              <w:rPr>
                <w:rFonts w:eastAsia="Times New Roman"/>
                <w:bCs/>
                <w:spacing w:val="15"/>
              </w:rPr>
            </w:pPr>
            <w:r w:rsidRPr="00617D0D">
              <w:rPr>
                <w:rFonts w:eastAsia="Times New Roman"/>
                <w:bCs/>
                <w:spacing w:val="15"/>
              </w:rPr>
              <w:t>98.13</w:t>
            </w:r>
            <w:r w:rsidR="007C29AE" w:rsidRPr="00617D0D">
              <w:rPr>
                <w:rFonts w:eastAsia="Times New Roman"/>
                <w:bCs/>
                <w:spacing w:val="15"/>
              </w:rPr>
              <w:t>%</w:t>
            </w:r>
          </w:p>
        </w:tc>
      </w:tr>
    </w:tbl>
    <w:p w14:paraId="4F5EDFAC" w14:textId="05B79B76" w:rsidR="000575FE" w:rsidRPr="00617D0D" w:rsidRDefault="000575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787"/>
      </w:tblGrid>
      <w:tr w:rsidR="000575FE" w:rsidRPr="00617D0D" w14:paraId="4F1742ED" w14:textId="77777777" w:rsidTr="00AB76EE">
        <w:tc>
          <w:tcPr>
            <w:tcW w:w="3789" w:type="dxa"/>
            <w:shd w:val="clear" w:color="auto" w:fill="002060"/>
            <w:vAlign w:val="center"/>
          </w:tcPr>
          <w:p w14:paraId="72119B21" w14:textId="77777777" w:rsidR="000575FE" w:rsidRPr="00617D0D" w:rsidRDefault="000575FE" w:rsidP="00AB76EE">
            <w:pPr>
              <w:spacing w:after="0" w:line="360" w:lineRule="auto"/>
              <w:jc w:val="center"/>
              <w:rPr>
                <w:rFonts w:eastAsia="Times New Roman"/>
                <w:bCs/>
                <w:color w:val="FFFFFF" w:themeColor="background1"/>
                <w:spacing w:val="15"/>
              </w:rPr>
            </w:pPr>
            <w:r w:rsidRPr="00617D0D">
              <w:rPr>
                <w:rFonts w:eastAsia="Times New Roman"/>
                <w:bCs/>
                <w:color w:val="FFFFFF" w:themeColor="background1"/>
                <w:spacing w:val="15"/>
              </w:rPr>
              <w:lastRenderedPageBreak/>
              <w:t>Mes</w:t>
            </w:r>
          </w:p>
        </w:tc>
        <w:tc>
          <w:tcPr>
            <w:tcW w:w="3787" w:type="dxa"/>
            <w:shd w:val="clear" w:color="auto" w:fill="002060"/>
            <w:vAlign w:val="center"/>
          </w:tcPr>
          <w:p w14:paraId="2879434A" w14:textId="77777777" w:rsidR="000575FE" w:rsidRPr="00617D0D" w:rsidRDefault="000575FE" w:rsidP="00AB76EE">
            <w:pPr>
              <w:spacing w:after="0" w:line="360" w:lineRule="auto"/>
              <w:jc w:val="center"/>
              <w:rPr>
                <w:rFonts w:eastAsia="Times New Roman"/>
                <w:bCs/>
                <w:color w:val="FFFFFF" w:themeColor="background1"/>
                <w:spacing w:val="15"/>
              </w:rPr>
            </w:pPr>
            <w:r w:rsidRPr="00617D0D">
              <w:rPr>
                <w:rFonts w:eastAsia="Times New Roman"/>
                <w:bCs/>
                <w:color w:val="FFFFFF" w:themeColor="background1"/>
                <w:spacing w:val="15"/>
              </w:rPr>
              <w:t>Puntuación</w:t>
            </w:r>
          </w:p>
        </w:tc>
      </w:tr>
      <w:tr w:rsidR="007C29AE" w:rsidRPr="00617D0D" w14:paraId="6511404E" w14:textId="77777777" w:rsidTr="001769E6">
        <w:tc>
          <w:tcPr>
            <w:tcW w:w="3789" w:type="dxa"/>
            <w:vAlign w:val="center"/>
          </w:tcPr>
          <w:p w14:paraId="525E3844" w14:textId="407E020C" w:rsidR="007C29AE" w:rsidRPr="00617D0D" w:rsidRDefault="007C29AE" w:rsidP="002A5F50">
            <w:pPr>
              <w:spacing w:after="0" w:line="360" w:lineRule="auto"/>
              <w:jc w:val="center"/>
              <w:rPr>
                <w:rFonts w:eastAsia="Times New Roman"/>
                <w:bCs/>
                <w:spacing w:val="15"/>
              </w:rPr>
            </w:pPr>
            <w:r w:rsidRPr="00617D0D">
              <w:rPr>
                <w:rFonts w:eastAsia="Times New Roman"/>
                <w:bCs/>
                <w:spacing w:val="15"/>
              </w:rPr>
              <w:t>Julio</w:t>
            </w:r>
          </w:p>
        </w:tc>
        <w:tc>
          <w:tcPr>
            <w:tcW w:w="3787" w:type="dxa"/>
          </w:tcPr>
          <w:p w14:paraId="03A17BA6" w14:textId="403F5932" w:rsidR="007C29AE" w:rsidRPr="00617D0D" w:rsidRDefault="00BB00EA" w:rsidP="002A5F50">
            <w:pPr>
              <w:keepNext/>
              <w:spacing w:after="0" w:line="360" w:lineRule="auto"/>
              <w:jc w:val="center"/>
              <w:rPr>
                <w:rFonts w:eastAsia="Times New Roman"/>
                <w:bCs/>
                <w:spacing w:val="15"/>
              </w:rPr>
            </w:pPr>
            <w:r w:rsidRPr="00617D0D">
              <w:rPr>
                <w:rFonts w:eastAsia="Times New Roman"/>
                <w:bCs/>
                <w:spacing w:val="15"/>
              </w:rPr>
              <w:t>100</w:t>
            </w:r>
            <w:r w:rsidR="007C29AE" w:rsidRPr="00617D0D">
              <w:rPr>
                <w:rFonts w:eastAsia="Times New Roman"/>
                <w:bCs/>
                <w:spacing w:val="15"/>
              </w:rPr>
              <w:t>%</w:t>
            </w:r>
          </w:p>
        </w:tc>
      </w:tr>
      <w:tr w:rsidR="007C29AE" w:rsidRPr="00617D0D" w14:paraId="49B172D1" w14:textId="77777777" w:rsidTr="001769E6">
        <w:tc>
          <w:tcPr>
            <w:tcW w:w="3789" w:type="dxa"/>
            <w:vAlign w:val="center"/>
          </w:tcPr>
          <w:p w14:paraId="61DCE898" w14:textId="492AA097" w:rsidR="007C29AE" w:rsidRPr="00617D0D" w:rsidRDefault="007C29AE" w:rsidP="002A5F50">
            <w:pPr>
              <w:spacing w:after="0" w:line="360" w:lineRule="auto"/>
              <w:jc w:val="center"/>
              <w:rPr>
                <w:rFonts w:eastAsia="Times New Roman"/>
                <w:bCs/>
                <w:spacing w:val="15"/>
              </w:rPr>
            </w:pPr>
            <w:r w:rsidRPr="00617D0D">
              <w:rPr>
                <w:rFonts w:eastAsia="Times New Roman"/>
                <w:bCs/>
                <w:spacing w:val="15"/>
              </w:rPr>
              <w:t>Agosto</w:t>
            </w:r>
          </w:p>
        </w:tc>
        <w:tc>
          <w:tcPr>
            <w:tcW w:w="3787" w:type="dxa"/>
          </w:tcPr>
          <w:p w14:paraId="72D3FD83" w14:textId="1F58106A" w:rsidR="007C29AE" w:rsidRPr="00617D0D" w:rsidRDefault="00F45DAA" w:rsidP="002A5F50">
            <w:pPr>
              <w:keepNext/>
              <w:spacing w:after="0" w:line="360" w:lineRule="auto"/>
              <w:jc w:val="center"/>
              <w:rPr>
                <w:rFonts w:eastAsia="Times New Roman"/>
                <w:bCs/>
                <w:spacing w:val="15"/>
              </w:rPr>
            </w:pPr>
            <w:r w:rsidRPr="00617D0D">
              <w:rPr>
                <w:rFonts w:eastAsia="Times New Roman"/>
                <w:bCs/>
                <w:spacing w:val="15"/>
              </w:rPr>
              <w:t>97.79</w:t>
            </w:r>
            <w:r w:rsidR="007C29AE" w:rsidRPr="00617D0D">
              <w:rPr>
                <w:rFonts w:eastAsia="Times New Roman"/>
                <w:bCs/>
                <w:spacing w:val="15"/>
              </w:rPr>
              <w:t>%</w:t>
            </w:r>
          </w:p>
        </w:tc>
      </w:tr>
      <w:tr w:rsidR="007C29AE" w:rsidRPr="00617D0D" w14:paraId="3346B292" w14:textId="77777777" w:rsidTr="001769E6">
        <w:tc>
          <w:tcPr>
            <w:tcW w:w="3789" w:type="dxa"/>
            <w:vAlign w:val="center"/>
          </w:tcPr>
          <w:p w14:paraId="378E88E1" w14:textId="43D409CB" w:rsidR="007C29AE" w:rsidRPr="00617D0D" w:rsidRDefault="007C29AE" w:rsidP="002A5F50">
            <w:pPr>
              <w:spacing w:after="0" w:line="360" w:lineRule="auto"/>
              <w:jc w:val="center"/>
              <w:rPr>
                <w:rFonts w:eastAsia="Times New Roman"/>
                <w:bCs/>
                <w:spacing w:val="15"/>
              </w:rPr>
            </w:pPr>
            <w:r w:rsidRPr="00617D0D">
              <w:rPr>
                <w:rFonts w:eastAsia="Times New Roman"/>
                <w:bCs/>
                <w:spacing w:val="15"/>
              </w:rPr>
              <w:t>Septiembre</w:t>
            </w:r>
          </w:p>
        </w:tc>
        <w:tc>
          <w:tcPr>
            <w:tcW w:w="3787" w:type="dxa"/>
          </w:tcPr>
          <w:p w14:paraId="7225E81E" w14:textId="68B1EBA3" w:rsidR="007C29AE" w:rsidRPr="00617D0D" w:rsidRDefault="00F45DAA" w:rsidP="002A5F50">
            <w:pPr>
              <w:keepNext/>
              <w:spacing w:after="0" w:line="360" w:lineRule="auto"/>
              <w:jc w:val="center"/>
              <w:rPr>
                <w:rFonts w:eastAsia="Times New Roman"/>
                <w:bCs/>
                <w:spacing w:val="15"/>
              </w:rPr>
            </w:pPr>
            <w:r w:rsidRPr="00617D0D">
              <w:rPr>
                <w:rFonts w:eastAsia="Times New Roman"/>
                <w:bCs/>
                <w:spacing w:val="15"/>
              </w:rPr>
              <w:t>98.57</w:t>
            </w:r>
            <w:r w:rsidR="007C29AE" w:rsidRPr="00617D0D">
              <w:rPr>
                <w:rFonts w:eastAsia="Times New Roman"/>
                <w:bCs/>
                <w:spacing w:val="15"/>
              </w:rPr>
              <w:t>%</w:t>
            </w:r>
          </w:p>
        </w:tc>
      </w:tr>
      <w:tr w:rsidR="007C29AE" w:rsidRPr="00617D0D" w14:paraId="5B220170" w14:textId="77777777" w:rsidTr="001769E6">
        <w:tc>
          <w:tcPr>
            <w:tcW w:w="3789" w:type="dxa"/>
            <w:vAlign w:val="center"/>
          </w:tcPr>
          <w:p w14:paraId="3A3D65A1" w14:textId="5C7FF724" w:rsidR="007C29AE" w:rsidRPr="00617D0D" w:rsidRDefault="00085CEF" w:rsidP="002A5F50">
            <w:pPr>
              <w:spacing w:after="0" w:line="360" w:lineRule="auto"/>
              <w:jc w:val="center"/>
              <w:rPr>
                <w:rFonts w:eastAsia="Times New Roman"/>
                <w:bCs/>
                <w:spacing w:val="15"/>
              </w:rPr>
            </w:pPr>
            <w:r w:rsidRPr="00617D0D">
              <w:rPr>
                <w:rFonts w:eastAsia="Times New Roman"/>
                <w:bCs/>
                <w:spacing w:val="15"/>
              </w:rPr>
              <w:t>Octubre</w:t>
            </w:r>
          </w:p>
        </w:tc>
        <w:tc>
          <w:tcPr>
            <w:tcW w:w="3787" w:type="dxa"/>
          </w:tcPr>
          <w:p w14:paraId="60709C1D" w14:textId="31B7E77E" w:rsidR="007C29AE" w:rsidRPr="00617D0D" w:rsidRDefault="00F45DAA" w:rsidP="002A5F50">
            <w:pPr>
              <w:keepNext/>
              <w:spacing w:after="0" w:line="360" w:lineRule="auto"/>
              <w:jc w:val="center"/>
              <w:rPr>
                <w:rFonts w:eastAsia="Times New Roman"/>
                <w:bCs/>
                <w:spacing w:val="15"/>
              </w:rPr>
            </w:pPr>
            <w:r w:rsidRPr="00617D0D">
              <w:rPr>
                <w:rFonts w:eastAsia="Times New Roman"/>
                <w:bCs/>
                <w:spacing w:val="15"/>
              </w:rPr>
              <w:t>92.15%</w:t>
            </w:r>
          </w:p>
        </w:tc>
      </w:tr>
      <w:tr w:rsidR="007C29AE" w:rsidRPr="00617D0D" w14:paraId="6434325E" w14:textId="77777777" w:rsidTr="001769E6">
        <w:tc>
          <w:tcPr>
            <w:tcW w:w="3789" w:type="dxa"/>
            <w:vAlign w:val="center"/>
          </w:tcPr>
          <w:p w14:paraId="429E1E06" w14:textId="4EF4610A" w:rsidR="007C29AE" w:rsidRPr="00617D0D" w:rsidRDefault="00085CEF" w:rsidP="002A5F50">
            <w:pPr>
              <w:spacing w:after="0" w:line="360" w:lineRule="auto"/>
              <w:jc w:val="center"/>
              <w:rPr>
                <w:rFonts w:eastAsia="Times New Roman"/>
                <w:bCs/>
                <w:spacing w:val="15"/>
              </w:rPr>
            </w:pPr>
            <w:r w:rsidRPr="00617D0D">
              <w:rPr>
                <w:rFonts w:eastAsia="Times New Roman"/>
                <w:bCs/>
                <w:spacing w:val="15"/>
              </w:rPr>
              <w:t>Noviembre</w:t>
            </w:r>
          </w:p>
        </w:tc>
        <w:tc>
          <w:tcPr>
            <w:tcW w:w="3787" w:type="dxa"/>
          </w:tcPr>
          <w:p w14:paraId="46F29B14" w14:textId="492CE74A" w:rsidR="007C29AE" w:rsidRPr="00617D0D" w:rsidRDefault="00085CEF" w:rsidP="002A5F50">
            <w:pPr>
              <w:keepNext/>
              <w:spacing w:after="0" w:line="360" w:lineRule="auto"/>
              <w:jc w:val="center"/>
              <w:rPr>
                <w:rFonts w:eastAsia="Times New Roman"/>
                <w:bCs/>
                <w:spacing w:val="15"/>
              </w:rPr>
            </w:pPr>
            <w:r w:rsidRPr="00617D0D">
              <w:rPr>
                <w:rFonts w:eastAsia="Times New Roman"/>
                <w:bCs/>
                <w:spacing w:val="15"/>
              </w:rPr>
              <w:t>No Evaluado</w:t>
            </w:r>
          </w:p>
        </w:tc>
      </w:tr>
      <w:tr w:rsidR="00FA0E40" w:rsidRPr="00617D0D" w14:paraId="00C09A26" w14:textId="77777777" w:rsidTr="001769E6">
        <w:tc>
          <w:tcPr>
            <w:tcW w:w="3789" w:type="dxa"/>
            <w:vAlign w:val="center"/>
          </w:tcPr>
          <w:p w14:paraId="09242E58" w14:textId="267A4FD5" w:rsidR="00FA0E40" w:rsidRPr="00617D0D" w:rsidRDefault="00FA0E40" w:rsidP="002A5F50">
            <w:pPr>
              <w:spacing w:after="0" w:line="360" w:lineRule="auto"/>
              <w:jc w:val="center"/>
              <w:rPr>
                <w:rFonts w:eastAsia="Times New Roman"/>
                <w:bCs/>
                <w:spacing w:val="15"/>
              </w:rPr>
            </w:pPr>
            <w:r>
              <w:rPr>
                <w:rFonts w:eastAsia="Times New Roman"/>
                <w:bCs/>
                <w:spacing w:val="15"/>
              </w:rPr>
              <w:t>Diciembre</w:t>
            </w:r>
          </w:p>
        </w:tc>
        <w:tc>
          <w:tcPr>
            <w:tcW w:w="3787" w:type="dxa"/>
          </w:tcPr>
          <w:p w14:paraId="4C129A91" w14:textId="5F02106F" w:rsidR="00FA0E40" w:rsidRPr="00617D0D" w:rsidRDefault="00FA0E40" w:rsidP="002A5F50">
            <w:pPr>
              <w:keepNext/>
              <w:spacing w:after="0" w:line="360" w:lineRule="auto"/>
              <w:jc w:val="center"/>
              <w:rPr>
                <w:rFonts w:eastAsia="Times New Roman"/>
                <w:bCs/>
                <w:spacing w:val="15"/>
              </w:rPr>
            </w:pPr>
            <w:r>
              <w:rPr>
                <w:rFonts w:eastAsia="Times New Roman"/>
                <w:bCs/>
                <w:spacing w:val="15"/>
              </w:rPr>
              <w:t>No evaluado</w:t>
            </w:r>
          </w:p>
        </w:tc>
      </w:tr>
    </w:tbl>
    <w:p w14:paraId="108799B9" w14:textId="49B89269" w:rsidR="00A11EF7" w:rsidRPr="00617D0D" w:rsidRDefault="00A11EF7" w:rsidP="00A11EF7">
      <w:pPr>
        <w:jc w:val="center"/>
        <w:rPr>
          <w:rFonts w:eastAsia="Calibri"/>
          <w:bCs/>
          <w:i/>
          <w:iCs/>
          <w:spacing w:val="0"/>
          <w:sz w:val="18"/>
          <w:szCs w:val="22"/>
        </w:rPr>
      </w:pPr>
      <w:r w:rsidRPr="00617D0D">
        <w:rPr>
          <w:rFonts w:eastAsia="Calibri"/>
          <w:bCs/>
          <w:i/>
          <w:iCs/>
          <w:spacing w:val="0"/>
          <w:sz w:val="18"/>
          <w:szCs w:val="22"/>
        </w:rPr>
        <w:t xml:space="preserve">Tabla </w:t>
      </w:r>
      <w:r w:rsidRPr="00617D0D">
        <w:rPr>
          <w:rFonts w:eastAsia="Calibri"/>
          <w:bCs/>
          <w:i/>
          <w:iCs/>
          <w:spacing w:val="0"/>
          <w:sz w:val="18"/>
          <w:szCs w:val="22"/>
        </w:rPr>
        <w:fldChar w:fldCharType="begin"/>
      </w:r>
      <w:r w:rsidRPr="00617D0D">
        <w:rPr>
          <w:rFonts w:eastAsia="Calibri"/>
          <w:bCs/>
          <w:i/>
          <w:iCs/>
          <w:spacing w:val="0"/>
          <w:sz w:val="18"/>
          <w:szCs w:val="22"/>
        </w:rPr>
        <w:instrText xml:space="preserve"> SEQ Tabla \* ARABIC </w:instrText>
      </w:r>
      <w:r w:rsidRPr="00617D0D">
        <w:rPr>
          <w:rFonts w:eastAsia="Calibri"/>
          <w:bCs/>
          <w:i/>
          <w:iCs/>
          <w:spacing w:val="0"/>
          <w:sz w:val="18"/>
          <w:szCs w:val="22"/>
        </w:rPr>
        <w:fldChar w:fldCharType="separate"/>
      </w:r>
      <w:r w:rsidR="00C2277F" w:rsidRPr="00617D0D">
        <w:rPr>
          <w:rFonts w:eastAsia="Calibri"/>
          <w:bCs/>
          <w:i/>
          <w:iCs/>
          <w:spacing w:val="0"/>
          <w:sz w:val="18"/>
          <w:szCs w:val="22"/>
        </w:rPr>
        <w:t>16</w:t>
      </w:r>
      <w:r w:rsidRPr="00617D0D">
        <w:rPr>
          <w:rFonts w:eastAsia="Calibri"/>
          <w:bCs/>
          <w:i/>
          <w:iCs/>
          <w:spacing w:val="0"/>
          <w:sz w:val="18"/>
          <w:szCs w:val="22"/>
        </w:rPr>
        <w:fldChar w:fldCharType="end"/>
      </w:r>
      <w:r w:rsidRPr="00617D0D">
        <w:rPr>
          <w:rFonts w:eastAsia="Calibri"/>
          <w:bCs/>
          <w:i/>
          <w:iCs/>
          <w:spacing w:val="0"/>
          <w:sz w:val="18"/>
          <w:szCs w:val="22"/>
        </w:rPr>
        <w:t>- Calificaciones de evaluaciones. Fuente. DIGEIG</w:t>
      </w:r>
    </w:p>
    <w:p w14:paraId="08833677" w14:textId="77777777" w:rsidR="00A11EF7" w:rsidRPr="00617D0D" w:rsidRDefault="00A11EF7" w:rsidP="00A11EF7">
      <w:pPr>
        <w:numPr>
          <w:ilvl w:val="1"/>
          <w:numId w:val="0"/>
        </w:numPr>
        <w:spacing w:line="360" w:lineRule="auto"/>
        <w:jc w:val="both"/>
        <w:rPr>
          <w:rFonts w:eastAsia="Calibri"/>
        </w:rPr>
      </w:pPr>
    </w:p>
    <w:p w14:paraId="447F3EBD" w14:textId="0AF1AB3A" w:rsidR="00A11EF7" w:rsidRPr="00617D0D" w:rsidRDefault="00A11EF7" w:rsidP="00A11EF7">
      <w:pPr>
        <w:numPr>
          <w:ilvl w:val="1"/>
          <w:numId w:val="0"/>
        </w:numPr>
        <w:spacing w:line="360" w:lineRule="auto"/>
        <w:jc w:val="both"/>
        <w:rPr>
          <w:rFonts w:eastAsia="Calibri"/>
        </w:rPr>
        <w:sectPr w:rsidR="00A11EF7" w:rsidRPr="00617D0D" w:rsidSect="00BB7F60">
          <w:pgSz w:w="12240" w:h="15840" w:code="119"/>
          <w:pgMar w:top="1440" w:right="2160" w:bottom="1440" w:left="2160" w:header="706" w:footer="119" w:gutter="0"/>
          <w:cols w:space="708"/>
          <w:docGrid w:linePitch="360"/>
        </w:sectPr>
      </w:pPr>
      <w:bookmarkStart w:id="74" w:name="_Hlk184632870"/>
      <w:r w:rsidRPr="00617D0D">
        <w:rPr>
          <w:rFonts w:eastAsia="Calibri"/>
        </w:rPr>
        <w:t xml:space="preserve">NOTA: Hasta el rendimiento de este informe, la DIGEIG no ha evaluado </w:t>
      </w:r>
      <w:r w:rsidR="00B341B9">
        <w:rPr>
          <w:rFonts w:eastAsia="Calibri"/>
        </w:rPr>
        <w:t>los meses de noviembre y diciembre.</w:t>
      </w:r>
    </w:p>
    <w:p w14:paraId="30FF63ED" w14:textId="77777777" w:rsidR="00DD7615" w:rsidRPr="00617D0D" w:rsidRDefault="00DD7615" w:rsidP="00DD7615">
      <w:pPr>
        <w:pStyle w:val="Ttulo1"/>
        <w:rPr>
          <w:rFonts w:cs="Times New Roman"/>
          <w:color w:val="767171"/>
        </w:rPr>
      </w:pPr>
      <w:bookmarkStart w:id="75" w:name="_Toc184896096"/>
      <w:bookmarkEnd w:id="74"/>
      <w:r w:rsidRPr="00617D0D">
        <w:rPr>
          <w:rFonts w:cs="Times New Roman"/>
          <w:color w:val="767171"/>
        </w:rPr>
        <w:lastRenderedPageBreak/>
        <w:t>PROYECCIONES AL PRÓXIMO AÑO</w:t>
      </w:r>
      <w:bookmarkEnd w:id="75"/>
    </w:p>
    <w:p w14:paraId="50A93A1D" w14:textId="77777777" w:rsidR="00DD7615" w:rsidRPr="00617D0D" w:rsidRDefault="00DD7615" w:rsidP="00DD7615">
      <w:pPr>
        <w:jc w:val="both"/>
        <w:rPr>
          <w:rFonts w:eastAsia="Calibri"/>
          <w:sz w:val="18"/>
        </w:rPr>
      </w:pPr>
      <w:r w:rsidRPr="00617D0D">
        <w:rPr>
          <w:rFonts w:eastAsia="Calibri"/>
          <w:sz w:val="18"/>
        </w:rPr>
        <mc:AlternateContent>
          <mc:Choice Requires="wps">
            <w:drawing>
              <wp:anchor distT="0" distB="0" distL="114300" distR="114300" simplePos="0" relativeHeight="251723776" behindDoc="0" locked="0" layoutInCell="1" allowOverlap="1" wp14:anchorId="456CF742" wp14:editId="00566CE8">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98C8B" id="Straight Connector 11"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07273B29" w14:textId="364BC6F6" w:rsidR="00DD7615" w:rsidRPr="00617D0D" w:rsidRDefault="00DD7615" w:rsidP="00DD7615">
      <w:pPr>
        <w:jc w:val="center"/>
        <w:rPr>
          <w:rFonts w:eastAsia="Calibri"/>
          <w:szCs w:val="36"/>
        </w:rPr>
      </w:pPr>
      <w:r w:rsidRPr="00617D0D">
        <w:rPr>
          <w:rFonts w:eastAsia="Calibri"/>
          <w:szCs w:val="36"/>
        </w:rPr>
        <w:t xml:space="preserve">Memoria </w:t>
      </w:r>
      <w:r w:rsidR="00F05DF4" w:rsidRPr="00617D0D">
        <w:rPr>
          <w:rFonts w:eastAsia="Calibri"/>
          <w:szCs w:val="36"/>
        </w:rPr>
        <w:t>I</w:t>
      </w:r>
      <w:r w:rsidRPr="00617D0D">
        <w:rPr>
          <w:rFonts w:eastAsia="Calibri"/>
          <w:szCs w:val="36"/>
        </w:rPr>
        <w:t xml:space="preserve">nstitucional </w:t>
      </w:r>
      <w:r w:rsidR="000025D4" w:rsidRPr="00617D0D">
        <w:rPr>
          <w:rFonts w:eastAsia="Calibri"/>
          <w:szCs w:val="36"/>
        </w:rPr>
        <w:t>202</w:t>
      </w:r>
      <w:r w:rsidR="002D3F3E" w:rsidRPr="00617D0D">
        <w:rPr>
          <w:rFonts w:eastAsia="Calibri"/>
          <w:szCs w:val="36"/>
        </w:rPr>
        <w:t>5</w:t>
      </w:r>
    </w:p>
    <w:p w14:paraId="4BD7452E" w14:textId="3842EFBE" w:rsidR="00D1624D" w:rsidRPr="00617D0D" w:rsidRDefault="00D1624D" w:rsidP="00D1624D">
      <w:pPr>
        <w:spacing w:line="360" w:lineRule="auto"/>
        <w:jc w:val="both"/>
        <w:rPr>
          <w:rFonts w:eastAsia="Calibri"/>
        </w:rPr>
      </w:pPr>
      <w:r w:rsidRPr="00617D0D">
        <w:rPr>
          <w:rFonts w:eastAsia="Calibri"/>
        </w:rPr>
        <w:t>Durante el año 2026, el Consejo Nacional de Drogas (CND) proyecta consolidar y ampliar la ejecución preventiva con enfoque territorial, fortaleciendo la articulación con gobiernos locales, centros educativos, organizaciones comunitarias y sectores estratégicos, a fin de incrementar la cobertura y la calidad de las intervenciones registradas en el SIMEC. Se priorizará la estandarización de la planificación, seguimiento y evaluación de las actividades preventivas, reforzando la trazabilidad de beneficiarios, la desagregación por población objetivo y territorio, y la mejora de la calidad del dato para la toma de decisiones institucional.</w:t>
      </w:r>
    </w:p>
    <w:p w14:paraId="56806E7C" w14:textId="2F714ACD" w:rsidR="00D1624D" w:rsidRPr="00617D0D" w:rsidRDefault="00D1624D" w:rsidP="00D1624D">
      <w:pPr>
        <w:spacing w:line="360" w:lineRule="auto"/>
        <w:jc w:val="both"/>
        <w:rPr>
          <w:rFonts w:eastAsia="Calibri"/>
        </w:rPr>
      </w:pPr>
      <w:r w:rsidRPr="00617D0D">
        <w:rPr>
          <w:rFonts w:eastAsia="Calibri"/>
        </w:rPr>
        <w:t>En el ámbito educativo, se prevé impulsar la implementación progresiva del “Protocolo Escolar ante Situaciones de Sospecha de Consumo o Tenencia de Sustancias Psicoactivas” a nivel nacional, mediante jornadas de socialización y capacitación dirigidas a directores, orientadores, psicólogos, docentes y técnicos regionales y distritales, promoviendo rutas de actuación éticas, articuladas y centradas en derechos. De manera complementaria, se proyecta ampliar el componente de prevención basada en evidencia, dando continuidad a la investigación vinculada al uso de vapeadores con una fase de profundización y expansión de la muestra, así como el diseño de acciones preventivas escolares y familiares alineadas a los hallazgos.</w:t>
      </w:r>
    </w:p>
    <w:p w14:paraId="711C260D" w14:textId="09521B8B" w:rsidR="00D1624D" w:rsidRPr="00617D0D" w:rsidRDefault="00D1624D" w:rsidP="00D1624D">
      <w:pPr>
        <w:spacing w:line="360" w:lineRule="auto"/>
        <w:jc w:val="both"/>
        <w:rPr>
          <w:rFonts w:eastAsia="Calibri"/>
        </w:rPr>
      </w:pPr>
      <w:r w:rsidRPr="00617D0D">
        <w:rPr>
          <w:rFonts w:eastAsia="Calibri"/>
        </w:rPr>
        <w:t xml:space="preserve">En comunicación preventiva, el CND proyecta fortalecer su estrategia digital con énfasis en población adolescente y joven, incrementando la producción de contenidos innovadores, campañas temáticas y acciones de sensibilización en redes sociales, con objetivos claros de alcance, interacción y cambio de percepción. </w:t>
      </w:r>
      <w:r w:rsidRPr="00617D0D">
        <w:rPr>
          <w:rFonts w:eastAsia="Calibri"/>
        </w:rPr>
        <w:lastRenderedPageBreak/>
        <w:t>Asimismo, se prevé desarrollar alianzas con medios, creadores y actores comunitarios para amplificar mensajes preventivos y reforzar valores, promoviendo estilos de vida saludables y desincentivando prácticas de riesgo.</w:t>
      </w:r>
    </w:p>
    <w:p w14:paraId="18CBF49C" w14:textId="30EC7308" w:rsidR="00D1624D" w:rsidRPr="00617D0D" w:rsidRDefault="00D1624D" w:rsidP="00D1624D">
      <w:pPr>
        <w:spacing w:line="360" w:lineRule="auto"/>
        <w:jc w:val="both"/>
        <w:rPr>
          <w:rFonts w:eastAsia="Calibri"/>
        </w:rPr>
      </w:pPr>
      <w:r w:rsidRPr="00617D0D">
        <w:rPr>
          <w:rFonts w:eastAsia="Calibri"/>
        </w:rPr>
        <w:t>En cuanto a coordinación interinstitucional, se proyecta dar seguimiento y ejecución a los acuerdos suscritos con gremios del transporte (FENAMOTO, UNIMONDIN y CONATRA), implementando una agenda anual de capacitación y sensibilización con enfoque en seguridad vial, salud ocupacional y prevención en entornos laborales, incluyendo mecanismos de evaluación periódica para medir resultados, retroalimentar contenidos y sostener el impacto en las provincias priorizadas. De igual forma, se prevé fortalecer la formación de multiplicadores comunitarios y educativos, ampliando certificaciones a policías municipales, líderes comunitarios, orientadores y actores escolares, como estrategia de expansión y sostenibilidad de la prevención.</w:t>
      </w:r>
    </w:p>
    <w:p w14:paraId="698BFA0D" w14:textId="2ED3E3BA" w:rsidR="00D1624D" w:rsidRPr="00617D0D" w:rsidRDefault="00D1624D" w:rsidP="00D1624D">
      <w:pPr>
        <w:spacing w:line="360" w:lineRule="auto"/>
        <w:jc w:val="both"/>
        <w:rPr>
          <w:rFonts w:eastAsia="Calibri"/>
        </w:rPr>
      </w:pPr>
      <w:r w:rsidRPr="00617D0D">
        <w:rPr>
          <w:rFonts w:eastAsia="Calibri"/>
        </w:rPr>
        <w:t>En prevención y reinserción social, se proyecta consolidar y ampliar la estrategia “Alas de Transformación” con población privada de libertad, fortaleciendo su componente psicosocial y educativo, promoviendo habilidades para la vida, convivencia, autocuidado y oportunidades de reintegración, en coordinación con actores nacionales e internacionales que aporten asistencia técnica y buenas prácticas.</w:t>
      </w:r>
    </w:p>
    <w:p w14:paraId="49D51470" w14:textId="356D29E3" w:rsidR="005344C5" w:rsidRPr="00617D0D" w:rsidRDefault="00D1624D" w:rsidP="00D1624D">
      <w:pPr>
        <w:spacing w:line="360" w:lineRule="auto"/>
        <w:jc w:val="both"/>
        <w:rPr>
          <w:rFonts w:eastAsia="Calibri"/>
        </w:rPr>
      </w:pPr>
      <w:r w:rsidRPr="00617D0D">
        <w:rPr>
          <w:rFonts w:eastAsia="Calibri"/>
        </w:rPr>
        <w:t xml:space="preserve">En el plano internacional, la República Dominicana continuará ejerciendo su rol en la copresidencia del Mecanismo de Cooperación y Coordinación UE–CELAC en Materia de Drogas (2025–2026), impulsando agendas de cooperación técnica, intercambio de buenas prácticas y fortalecimiento de capacidades regionales; además, se prevé apoyar la organización y preparación de la próxima Reunión de Alto Nivel a celebrarse en el país durante el primer semestre de 2026, </w:t>
      </w:r>
      <w:r w:rsidRPr="00617D0D">
        <w:rPr>
          <w:rFonts w:eastAsia="Calibri"/>
        </w:rPr>
        <w:lastRenderedPageBreak/>
        <w:t>posicionando al CND como un actor clave en la articulación técnica y logística del evento. Finalmente, a nivel institucional, el CND proyecta continuar fortaleciendo su Sistema de Gestión de la Calidad y el plan de mejora derivado de la Autoevaluación CAF, consolidando procesos, documentación, seguimiento de indicadores de gestión y eficiencia administrativa, para sostener una ejecución preventiva cada vez más estructurada, medible y centrada en resultados de valor público.</w:t>
      </w:r>
      <w:r w:rsidR="005344C5" w:rsidRPr="00617D0D">
        <w:rPr>
          <w:rFonts w:eastAsia="Calibri"/>
        </w:rPr>
        <w:t xml:space="preserve"> </w:t>
      </w:r>
    </w:p>
    <w:p w14:paraId="068F9777" w14:textId="27C4113C" w:rsidR="005344C5" w:rsidRPr="00617D0D" w:rsidRDefault="005344C5" w:rsidP="005344C5">
      <w:pPr>
        <w:spacing w:line="360" w:lineRule="auto"/>
        <w:jc w:val="both"/>
        <w:rPr>
          <w:rFonts w:eastAsia="Calibri"/>
        </w:rPr>
        <w:sectPr w:rsidR="005344C5" w:rsidRPr="00617D0D" w:rsidSect="00BB7F60">
          <w:headerReference w:type="default" r:id="rId20"/>
          <w:pgSz w:w="12240" w:h="15840"/>
          <w:pgMar w:top="1440" w:right="2160" w:bottom="1440" w:left="2160" w:header="720" w:footer="720" w:gutter="0"/>
          <w:cols w:space="720"/>
          <w:docGrid w:linePitch="360"/>
        </w:sectPr>
      </w:pPr>
    </w:p>
    <w:p w14:paraId="291E62A0" w14:textId="432BF843" w:rsidR="00DD7615" w:rsidRPr="00617D0D" w:rsidRDefault="00085CEF" w:rsidP="00085CEF">
      <w:pPr>
        <w:pStyle w:val="Ttulo1"/>
        <w:rPr>
          <w:rFonts w:cs="Times New Roman"/>
          <w:color w:val="767171"/>
        </w:rPr>
      </w:pPr>
      <w:bookmarkStart w:id="76" w:name="_Toc184896097"/>
      <w:r w:rsidRPr="00617D0D">
        <w:rPr>
          <w:rFonts w:cs="Times New Roman"/>
          <w:color w:val="767171"/>
        </w:rPr>
        <w:lastRenderedPageBreak/>
        <w:t xml:space="preserve">VI. </w:t>
      </w:r>
      <w:r w:rsidR="00DD7615" w:rsidRPr="00617D0D">
        <w:rPr>
          <w:rFonts w:cs="Times New Roman"/>
          <w:color w:val="767171"/>
        </w:rPr>
        <w:t>ANEXOS</w:t>
      </w:r>
      <w:bookmarkEnd w:id="76"/>
    </w:p>
    <w:p w14:paraId="0DBA53BE" w14:textId="77777777" w:rsidR="00DD7615" w:rsidRPr="00617D0D" w:rsidRDefault="00DD7615" w:rsidP="00085CEF">
      <w:pPr>
        <w:jc w:val="center"/>
        <w:rPr>
          <w:rFonts w:eastAsia="Calibri"/>
          <w:sz w:val="18"/>
        </w:rPr>
      </w:pPr>
      <w:r w:rsidRPr="00617D0D">
        <w:rPr>
          <w:rFonts w:eastAsia="Calibri"/>
          <w:sz w:val="18"/>
        </w:rPr>
        <mc:AlternateContent>
          <mc:Choice Requires="wps">
            <w:drawing>
              <wp:anchor distT="0" distB="0" distL="114300" distR="114300" simplePos="0" relativeHeight="251724800" behindDoc="0" locked="0" layoutInCell="1" allowOverlap="1" wp14:anchorId="0E9CB02A" wp14:editId="30C268C5">
                <wp:simplePos x="0" y="0"/>
                <wp:positionH relativeFrom="margin">
                  <wp:align>center</wp:align>
                </wp:positionH>
                <wp:positionV relativeFrom="paragraph">
                  <wp:posOffset>33655</wp:posOffset>
                </wp:positionV>
                <wp:extent cx="463550" cy="0"/>
                <wp:effectExtent l="0" t="1905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1E438" id="Straight Connector 12" o:spid="_x0000_s1026" style="position:absolute;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65pt" to="3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" strokecolor="#ee2a24" strokeweight="2.25pt">
                <v:stroke joinstyle="miter"/>
                <w10:wrap anchorx="margin"/>
              </v:line>
            </w:pict>
          </mc:Fallback>
        </mc:AlternateContent>
      </w:r>
    </w:p>
    <w:p w14:paraId="5A687913" w14:textId="27825061" w:rsidR="00DD7615" w:rsidRPr="00617D0D" w:rsidRDefault="00DD7615" w:rsidP="002A5F50">
      <w:pPr>
        <w:jc w:val="center"/>
        <w:rPr>
          <w:rFonts w:eastAsia="Calibri"/>
          <w:szCs w:val="36"/>
        </w:rPr>
      </w:pPr>
      <w:r w:rsidRPr="00617D0D">
        <w:rPr>
          <w:rFonts w:eastAsia="Calibri"/>
          <w:szCs w:val="36"/>
        </w:rPr>
        <w:t xml:space="preserve">Memoria </w:t>
      </w:r>
      <w:r w:rsidR="00F05DF4" w:rsidRPr="00617D0D">
        <w:rPr>
          <w:rFonts w:eastAsia="Calibri"/>
          <w:szCs w:val="36"/>
        </w:rPr>
        <w:t>I</w:t>
      </w:r>
      <w:r w:rsidRPr="00617D0D">
        <w:rPr>
          <w:rFonts w:eastAsia="Calibri"/>
          <w:szCs w:val="36"/>
        </w:rPr>
        <w:t xml:space="preserve">nstitucional </w:t>
      </w:r>
      <w:r w:rsidR="000025D4" w:rsidRPr="00617D0D">
        <w:rPr>
          <w:rFonts w:eastAsia="Calibri"/>
          <w:szCs w:val="36"/>
        </w:rPr>
        <w:t>202</w:t>
      </w:r>
      <w:r w:rsidR="002D3F3E" w:rsidRPr="00617D0D">
        <w:rPr>
          <w:rFonts w:eastAsia="Calibri"/>
          <w:szCs w:val="36"/>
        </w:rPr>
        <w:t>5</w:t>
      </w:r>
    </w:p>
    <w:p w14:paraId="56B5E05C" w14:textId="77777777" w:rsidR="00085CEF" w:rsidRPr="00617D0D" w:rsidRDefault="00085CEF" w:rsidP="00CB3966">
      <w:pPr>
        <w:pStyle w:val="Ttulo2"/>
        <w:numPr>
          <w:ilvl w:val="0"/>
          <w:numId w:val="40"/>
        </w:numPr>
        <w:rPr>
          <w:b/>
          <w:bCs/>
          <w:color w:val="767171"/>
        </w:rPr>
      </w:pPr>
      <w:bookmarkStart w:id="77" w:name="_Toc184896098"/>
      <w:r w:rsidRPr="00617D0D">
        <w:rPr>
          <w:b/>
          <w:bCs/>
          <w:color w:val="767171"/>
        </w:rPr>
        <w:t>Matriz de Logros Relevantes</w:t>
      </w:r>
      <w:bookmarkEnd w:id="77"/>
      <w:r w:rsidRPr="00617D0D">
        <w:rPr>
          <w:b/>
          <w:bCs/>
          <w:color w:val="767171"/>
        </w:rPr>
        <w:t xml:space="preserve"> </w:t>
      </w:r>
    </w:p>
    <w:tbl>
      <w:tblPr>
        <w:tblStyle w:val="Tablaconcuadrcula1"/>
        <w:tblpPr w:leftFromText="141" w:rightFromText="141" w:vertAnchor="text" w:horzAnchor="page" w:tblpX="387" w:tblpY="354"/>
        <w:tblW w:w="15168" w:type="dxa"/>
        <w:tblLayout w:type="fixed"/>
        <w:tblLook w:val="04A0" w:firstRow="1" w:lastRow="0" w:firstColumn="1" w:lastColumn="0" w:noHBand="0" w:noVBand="1"/>
      </w:tblPr>
      <w:tblGrid>
        <w:gridCol w:w="2557"/>
        <w:gridCol w:w="1696"/>
        <w:gridCol w:w="1701"/>
        <w:gridCol w:w="1843"/>
        <w:gridCol w:w="1842"/>
        <w:gridCol w:w="1843"/>
        <w:gridCol w:w="1843"/>
        <w:gridCol w:w="1843"/>
      </w:tblGrid>
      <w:tr w:rsidR="00132B97" w:rsidRPr="00617D0D" w14:paraId="2D86CC10" w14:textId="77777777" w:rsidTr="00A4589F">
        <w:trPr>
          <w:trHeight w:val="412"/>
        </w:trPr>
        <w:tc>
          <w:tcPr>
            <w:tcW w:w="2552" w:type="dxa"/>
            <w:shd w:val="clear" w:color="auto" w:fill="002060"/>
            <w:noWrap/>
            <w:vAlign w:val="center"/>
            <w:hideMark/>
          </w:tcPr>
          <w:p w14:paraId="205AA7F3" w14:textId="77777777" w:rsidR="00085CEF" w:rsidRPr="00617D0D" w:rsidRDefault="00085CEF" w:rsidP="00A4589F">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t>Producto / Servicio</w:t>
            </w:r>
          </w:p>
        </w:tc>
        <w:tc>
          <w:tcPr>
            <w:tcW w:w="1696" w:type="dxa"/>
            <w:shd w:val="clear" w:color="auto" w:fill="002060"/>
            <w:noWrap/>
            <w:vAlign w:val="center"/>
            <w:hideMark/>
          </w:tcPr>
          <w:p w14:paraId="50E9D484" w14:textId="77777777" w:rsidR="00085CEF" w:rsidRPr="00617D0D" w:rsidRDefault="00085CEF" w:rsidP="00A4589F">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t>Enero</w:t>
            </w:r>
          </w:p>
        </w:tc>
        <w:tc>
          <w:tcPr>
            <w:tcW w:w="1701" w:type="dxa"/>
            <w:shd w:val="clear" w:color="auto" w:fill="002060"/>
            <w:noWrap/>
            <w:vAlign w:val="center"/>
            <w:hideMark/>
          </w:tcPr>
          <w:p w14:paraId="358AB17B" w14:textId="77777777" w:rsidR="00085CEF" w:rsidRPr="00617D0D" w:rsidRDefault="00085CEF" w:rsidP="00A4589F">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t>Febrero</w:t>
            </w:r>
          </w:p>
        </w:tc>
        <w:tc>
          <w:tcPr>
            <w:tcW w:w="1843" w:type="dxa"/>
            <w:shd w:val="clear" w:color="auto" w:fill="002060"/>
            <w:noWrap/>
            <w:vAlign w:val="center"/>
            <w:hideMark/>
          </w:tcPr>
          <w:p w14:paraId="24C79A3F" w14:textId="77777777" w:rsidR="00085CEF" w:rsidRPr="00617D0D" w:rsidRDefault="00085CEF" w:rsidP="00A4589F">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t>Marzo</w:t>
            </w:r>
          </w:p>
        </w:tc>
        <w:tc>
          <w:tcPr>
            <w:tcW w:w="1842" w:type="dxa"/>
            <w:shd w:val="clear" w:color="auto" w:fill="002060"/>
            <w:noWrap/>
            <w:vAlign w:val="center"/>
            <w:hideMark/>
          </w:tcPr>
          <w:p w14:paraId="18751F35" w14:textId="77777777" w:rsidR="00085CEF" w:rsidRPr="00617D0D" w:rsidRDefault="00085CEF" w:rsidP="00A4589F">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t>Abril</w:t>
            </w:r>
          </w:p>
        </w:tc>
        <w:tc>
          <w:tcPr>
            <w:tcW w:w="1843" w:type="dxa"/>
            <w:shd w:val="clear" w:color="auto" w:fill="002060"/>
            <w:noWrap/>
            <w:vAlign w:val="center"/>
            <w:hideMark/>
          </w:tcPr>
          <w:p w14:paraId="603AF032" w14:textId="77777777" w:rsidR="00085CEF" w:rsidRPr="00617D0D" w:rsidRDefault="00085CEF" w:rsidP="00A4589F">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t>Mayo</w:t>
            </w:r>
          </w:p>
        </w:tc>
        <w:tc>
          <w:tcPr>
            <w:tcW w:w="1843" w:type="dxa"/>
            <w:shd w:val="clear" w:color="auto" w:fill="002060"/>
            <w:noWrap/>
            <w:vAlign w:val="center"/>
            <w:hideMark/>
          </w:tcPr>
          <w:p w14:paraId="501D93FE" w14:textId="77777777" w:rsidR="00085CEF" w:rsidRPr="00617D0D" w:rsidRDefault="00085CEF" w:rsidP="00A4589F">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t>Junio</w:t>
            </w:r>
          </w:p>
        </w:tc>
        <w:tc>
          <w:tcPr>
            <w:tcW w:w="1843" w:type="dxa"/>
            <w:shd w:val="clear" w:color="auto" w:fill="002060"/>
            <w:vAlign w:val="center"/>
            <w:hideMark/>
          </w:tcPr>
          <w:p w14:paraId="742E412A" w14:textId="63206624" w:rsidR="00085CEF" w:rsidRPr="00617D0D" w:rsidRDefault="009913BC" w:rsidP="00A4589F">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t>Julio</w:t>
            </w:r>
          </w:p>
        </w:tc>
      </w:tr>
      <w:tr w:rsidR="00132B97" w:rsidRPr="00617D0D" w14:paraId="082E2E1E" w14:textId="77777777" w:rsidTr="00A4589F">
        <w:trPr>
          <w:trHeight w:val="435"/>
        </w:trPr>
        <w:tc>
          <w:tcPr>
            <w:tcW w:w="2557" w:type="dxa"/>
            <w:vAlign w:val="center"/>
            <w:hideMark/>
          </w:tcPr>
          <w:p w14:paraId="274F598E" w14:textId="77777777" w:rsidR="00085CEF" w:rsidRPr="00617D0D" w:rsidRDefault="00085CEF" w:rsidP="00A4589F">
            <w:pPr>
              <w:spacing w:line="360" w:lineRule="auto"/>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Acciones comunes P15</w:t>
            </w:r>
          </w:p>
        </w:tc>
        <w:tc>
          <w:tcPr>
            <w:tcW w:w="1696" w:type="dxa"/>
            <w:noWrap/>
            <w:vAlign w:val="center"/>
            <w:hideMark/>
          </w:tcPr>
          <w:p w14:paraId="2A2B6AF6" w14:textId="7777777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N/A</w:t>
            </w:r>
          </w:p>
        </w:tc>
        <w:tc>
          <w:tcPr>
            <w:tcW w:w="1701" w:type="dxa"/>
            <w:noWrap/>
            <w:vAlign w:val="center"/>
            <w:hideMark/>
          </w:tcPr>
          <w:p w14:paraId="5EB3390E" w14:textId="7777777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N/A</w:t>
            </w:r>
          </w:p>
        </w:tc>
        <w:tc>
          <w:tcPr>
            <w:tcW w:w="1843" w:type="dxa"/>
            <w:noWrap/>
            <w:vAlign w:val="center"/>
            <w:hideMark/>
          </w:tcPr>
          <w:p w14:paraId="1CA0B830" w14:textId="7777777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N/A</w:t>
            </w:r>
          </w:p>
        </w:tc>
        <w:tc>
          <w:tcPr>
            <w:tcW w:w="1842" w:type="dxa"/>
            <w:noWrap/>
            <w:vAlign w:val="center"/>
            <w:hideMark/>
          </w:tcPr>
          <w:p w14:paraId="5CC6C4B4" w14:textId="7777777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N/A</w:t>
            </w:r>
          </w:p>
        </w:tc>
        <w:tc>
          <w:tcPr>
            <w:tcW w:w="1843" w:type="dxa"/>
            <w:noWrap/>
            <w:vAlign w:val="center"/>
            <w:hideMark/>
          </w:tcPr>
          <w:p w14:paraId="5075213B" w14:textId="7777777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N/A</w:t>
            </w:r>
          </w:p>
        </w:tc>
        <w:tc>
          <w:tcPr>
            <w:tcW w:w="1843" w:type="dxa"/>
            <w:noWrap/>
            <w:vAlign w:val="center"/>
            <w:hideMark/>
          </w:tcPr>
          <w:p w14:paraId="3888A73B" w14:textId="7777777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N/A</w:t>
            </w:r>
          </w:p>
        </w:tc>
        <w:tc>
          <w:tcPr>
            <w:tcW w:w="1843" w:type="dxa"/>
            <w:noWrap/>
            <w:vAlign w:val="center"/>
            <w:hideMark/>
          </w:tcPr>
          <w:p w14:paraId="6D845141" w14:textId="421554D1" w:rsidR="00085CEF" w:rsidRPr="00617D0D" w:rsidRDefault="009913BC"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N/A</w:t>
            </w:r>
          </w:p>
        </w:tc>
      </w:tr>
      <w:tr w:rsidR="00132B97" w:rsidRPr="00617D0D" w14:paraId="4B1DDFC0" w14:textId="77777777" w:rsidTr="00A4589F">
        <w:trPr>
          <w:trHeight w:val="435"/>
        </w:trPr>
        <w:tc>
          <w:tcPr>
            <w:tcW w:w="2557" w:type="dxa"/>
            <w:vAlign w:val="center"/>
            <w:hideMark/>
          </w:tcPr>
          <w:p w14:paraId="6EABDFFB" w14:textId="77777777" w:rsidR="00085CEF" w:rsidRPr="00617D0D" w:rsidRDefault="00085CEF" w:rsidP="00A4589F">
            <w:pPr>
              <w:spacing w:line="360" w:lineRule="auto"/>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Inversión producto 1</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52BC8B08" w14:textId="7FDB1C1F"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C41A8E" w:rsidRPr="00617D0D">
              <w:rPr>
                <w:rFonts w:ascii="Times New Roman" w:eastAsia="Times New Roman" w:hAnsi="Times New Roman"/>
                <w:color w:val="767171"/>
                <w:sz w:val="16"/>
                <w:szCs w:val="16"/>
                <w:lang w:eastAsia="es-DO"/>
              </w:rPr>
              <w:t>7,982,715.58</w:t>
            </w:r>
          </w:p>
        </w:tc>
        <w:tc>
          <w:tcPr>
            <w:tcW w:w="1701" w:type="dxa"/>
            <w:tcBorders>
              <w:top w:val="single" w:sz="4" w:space="0" w:color="auto"/>
              <w:left w:val="nil"/>
              <w:bottom w:val="single" w:sz="4" w:space="0" w:color="auto"/>
              <w:right w:val="single" w:sz="4" w:space="0" w:color="auto"/>
            </w:tcBorders>
            <w:noWrap/>
            <w:vAlign w:val="center"/>
            <w:hideMark/>
          </w:tcPr>
          <w:p w14:paraId="262E8CA5" w14:textId="27D5E2B4"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A15BA7" w:rsidRPr="00617D0D">
              <w:rPr>
                <w:rFonts w:ascii="Times New Roman" w:eastAsia="Times New Roman" w:hAnsi="Times New Roman"/>
                <w:color w:val="767171"/>
                <w:sz w:val="16"/>
                <w:szCs w:val="16"/>
                <w:lang w:eastAsia="es-DO"/>
              </w:rPr>
              <w:t>9,257,239.70</w:t>
            </w:r>
          </w:p>
        </w:tc>
        <w:tc>
          <w:tcPr>
            <w:tcW w:w="1843" w:type="dxa"/>
            <w:tcBorders>
              <w:top w:val="single" w:sz="4" w:space="0" w:color="auto"/>
              <w:left w:val="nil"/>
              <w:bottom w:val="single" w:sz="4" w:space="0" w:color="auto"/>
              <w:right w:val="single" w:sz="4" w:space="0" w:color="auto"/>
            </w:tcBorders>
            <w:noWrap/>
            <w:vAlign w:val="center"/>
            <w:hideMark/>
          </w:tcPr>
          <w:p w14:paraId="62D66E81" w14:textId="18719CAE"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A15BA7" w:rsidRPr="00617D0D">
              <w:rPr>
                <w:rFonts w:ascii="Times New Roman" w:eastAsia="Times New Roman" w:hAnsi="Times New Roman"/>
                <w:color w:val="767171"/>
                <w:sz w:val="16"/>
                <w:szCs w:val="16"/>
                <w:lang w:eastAsia="es-DO"/>
              </w:rPr>
              <w:t>7,957,327.88</w:t>
            </w:r>
          </w:p>
        </w:tc>
        <w:tc>
          <w:tcPr>
            <w:tcW w:w="1842" w:type="dxa"/>
            <w:tcBorders>
              <w:top w:val="single" w:sz="4" w:space="0" w:color="auto"/>
              <w:left w:val="nil"/>
              <w:bottom w:val="single" w:sz="4" w:space="0" w:color="auto"/>
              <w:right w:val="single" w:sz="4" w:space="0" w:color="auto"/>
            </w:tcBorders>
            <w:noWrap/>
            <w:vAlign w:val="center"/>
            <w:hideMark/>
          </w:tcPr>
          <w:p w14:paraId="575A3F87" w14:textId="617E8AE8"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A20D3C" w:rsidRPr="00617D0D">
              <w:rPr>
                <w:rFonts w:ascii="Times New Roman" w:eastAsia="Times New Roman" w:hAnsi="Times New Roman"/>
                <w:color w:val="767171"/>
                <w:sz w:val="16"/>
                <w:szCs w:val="16"/>
                <w:lang w:eastAsia="es-DO"/>
              </w:rPr>
              <w:t>10,111,946.23</w:t>
            </w:r>
          </w:p>
        </w:tc>
        <w:tc>
          <w:tcPr>
            <w:tcW w:w="1843" w:type="dxa"/>
            <w:tcBorders>
              <w:top w:val="single" w:sz="4" w:space="0" w:color="auto"/>
              <w:left w:val="nil"/>
              <w:bottom w:val="single" w:sz="4" w:space="0" w:color="auto"/>
              <w:right w:val="single" w:sz="4" w:space="0" w:color="auto"/>
            </w:tcBorders>
            <w:noWrap/>
            <w:vAlign w:val="center"/>
            <w:hideMark/>
          </w:tcPr>
          <w:p w14:paraId="3C43F0C4" w14:textId="4BE5877F"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23717D" w:rsidRPr="00617D0D">
              <w:rPr>
                <w:rFonts w:ascii="Times New Roman" w:eastAsia="Times New Roman" w:hAnsi="Times New Roman"/>
                <w:color w:val="767171"/>
                <w:sz w:val="16"/>
                <w:szCs w:val="16"/>
                <w:lang w:eastAsia="es-DO"/>
              </w:rPr>
              <w:t>13,524,826.34</w:t>
            </w:r>
          </w:p>
        </w:tc>
        <w:tc>
          <w:tcPr>
            <w:tcW w:w="1843" w:type="dxa"/>
            <w:tcBorders>
              <w:top w:val="single" w:sz="4" w:space="0" w:color="auto"/>
              <w:left w:val="nil"/>
              <w:bottom w:val="single" w:sz="4" w:space="0" w:color="auto"/>
              <w:right w:val="single" w:sz="4" w:space="0" w:color="auto"/>
            </w:tcBorders>
            <w:noWrap/>
            <w:vAlign w:val="center"/>
            <w:hideMark/>
          </w:tcPr>
          <w:p w14:paraId="15785710" w14:textId="7A182955"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6267A2" w:rsidRPr="00617D0D">
              <w:rPr>
                <w:rFonts w:ascii="Times New Roman" w:eastAsia="Times New Roman" w:hAnsi="Times New Roman"/>
                <w:color w:val="767171"/>
                <w:sz w:val="16"/>
                <w:szCs w:val="16"/>
                <w:lang w:eastAsia="es-DO"/>
              </w:rPr>
              <w:t>9,847,560.23</w:t>
            </w:r>
          </w:p>
        </w:tc>
        <w:tc>
          <w:tcPr>
            <w:tcW w:w="1843" w:type="dxa"/>
            <w:noWrap/>
            <w:vAlign w:val="center"/>
            <w:hideMark/>
          </w:tcPr>
          <w:p w14:paraId="44B0BBB5" w14:textId="204E664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6267A2" w:rsidRPr="00617D0D">
              <w:rPr>
                <w:rFonts w:ascii="Times New Roman" w:eastAsia="Times New Roman" w:hAnsi="Times New Roman"/>
                <w:color w:val="767171"/>
                <w:sz w:val="16"/>
                <w:szCs w:val="16"/>
                <w:lang w:eastAsia="es-DO"/>
              </w:rPr>
              <w:t>16,422,601.57</w:t>
            </w:r>
          </w:p>
        </w:tc>
      </w:tr>
      <w:tr w:rsidR="00132B97" w:rsidRPr="00617D0D" w14:paraId="65ABBE2A" w14:textId="77777777" w:rsidTr="00A4589F">
        <w:trPr>
          <w:trHeight w:val="435"/>
        </w:trPr>
        <w:tc>
          <w:tcPr>
            <w:tcW w:w="2557" w:type="dxa"/>
            <w:vAlign w:val="center"/>
            <w:hideMark/>
          </w:tcPr>
          <w:p w14:paraId="541DB026" w14:textId="77777777" w:rsidR="00085CEF" w:rsidRPr="00617D0D" w:rsidRDefault="00085CEF" w:rsidP="00A4589F">
            <w:pPr>
              <w:spacing w:line="360" w:lineRule="auto"/>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Organizaciones se benefician de formaciones y estrategia en políticas de drogas dirigidas a la población</w:t>
            </w:r>
          </w:p>
        </w:tc>
        <w:tc>
          <w:tcPr>
            <w:tcW w:w="1696" w:type="dxa"/>
            <w:noWrap/>
            <w:vAlign w:val="center"/>
            <w:hideMark/>
          </w:tcPr>
          <w:p w14:paraId="11FB951F" w14:textId="5122A0BA" w:rsidR="00085CEF" w:rsidRPr="00617D0D" w:rsidRDefault="00F3383E"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54</w:t>
            </w:r>
          </w:p>
        </w:tc>
        <w:tc>
          <w:tcPr>
            <w:tcW w:w="1701" w:type="dxa"/>
            <w:noWrap/>
            <w:vAlign w:val="center"/>
            <w:hideMark/>
          </w:tcPr>
          <w:p w14:paraId="7B948EA4" w14:textId="05F1045E" w:rsidR="00085CEF" w:rsidRPr="00617D0D" w:rsidRDefault="007C3C5C"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79</w:t>
            </w:r>
          </w:p>
        </w:tc>
        <w:tc>
          <w:tcPr>
            <w:tcW w:w="1843" w:type="dxa"/>
            <w:noWrap/>
            <w:vAlign w:val="center"/>
            <w:hideMark/>
          </w:tcPr>
          <w:p w14:paraId="0D311541" w14:textId="2C265A08" w:rsidR="00085CEF" w:rsidRPr="00617D0D" w:rsidRDefault="00F137F8"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116</w:t>
            </w:r>
          </w:p>
        </w:tc>
        <w:tc>
          <w:tcPr>
            <w:tcW w:w="1842" w:type="dxa"/>
            <w:noWrap/>
            <w:vAlign w:val="center"/>
            <w:hideMark/>
          </w:tcPr>
          <w:p w14:paraId="2F0912D7" w14:textId="5587BA45" w:rsidR="00085CEF" w:rsidRPr="00617D0D" w:rsidRDefault="00F137F8"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88</w:t>
            </w:r>
          </w:p>
        </w:tc>
        <w:tc>
          <w:tcPr>
            <w:tcW w:w="1843" w:type="dxa"/>
            <w:noWrap/>
            <w:vAlign w:val="center"/>
            <w:hideMark/>
          </w:tcPr>
          <w:p w14:paraId="0A248CBD" w14:textId="669F2D19" w:rsidR="00085CEF" w:rsidRPr="00617D0D" w:rsidRDefault="003E7C93"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95</w:t>
            </w:r>
          </w:p>
        </w:tc>
        <w:tc>
          <w:tcPr>
            <w:tcW w:w="1843" w:type="dxa"/>
            <w:noWrap/>
            <w:vAlign w:val="center"/>
            <w:hideMark/>
          </w:tcPr>
          <w:p w14:paraId="3737DED7" w14:textId="36F62885" w:rsidR="00085CEF" w:rsidRPr="00617D0D" w:rsidRDefault="003E7C93"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99</w:t>
            </w:r>
          </w:p>
        </w:tc>
        <w:tc>
          <w:tcPr>
            <w:tcW w:w="1843" w:type="dxa"/>
            <w:noWrap/>
            <w:vAlign w:val="center"/>
            <w:hideMark/>
          </w:tcPr>
          <w:p w14:paraId="756CB013" w14:textId="191141F4" w:rsidR="00085CEF" w:rsidRPr="00617D0D" w:rsidRDefault="003E7C93"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99</w:t>
            </w:r>
          </w:p>
        </w:tc>
      </w:tr>
      <w:tr w:rsidR="00132B97" w:rsidRPr="00617D0D" w14:paraId="72D2D73F" w14:textId="77777777" w:rsidTr="00A4589F">
        <w:trPr>
          <w:trHeight w:val="435"/>
        </w:trPr>
        <w:tc>
          <w:tcPr>
            <w:tcW w:w="2557" w:type="dxa"/>
            <w:vAlign w:val="center"/>
          </w:tcPr>
          <w:p w14:paraId="08AB3571" w14:textId="77777777" w:rsidR="00085CEF" w:rsidRPr="00617D0D" w:rsidRDefault="00085CEF" w:rsidP="00A4589F">
            <w:pPr>
              <w:spacing w:line="360" w:lineRule="auto"/>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Inversión producto 2</w:t>
            </w:r>
          </w:p>
        </w:tc>
        <w:tc>
          <w:tcPr>
            <w:tcW w:w="1696" w:type="dxa"/>
            <w:tcBorders>
              <w:top w:val="single" w:sz="4" w:space="0" w:color="auto"/>
              <w:left w:val="single" w:sz="4" w:space="0" w:color="auto"/>
              <w:bottom w:val="single" w:sz="4" w:space="0" w:color="auto"/>
              <w:right w:val="single" w:sz="4" w:space="0" w:color="auto"/>
            </w:tcBorders>
            <w:noWrap/>
            <w:vAlign w:val="center"/>
          </w:tcPr>
          <w:p w14:paraId="2B2DDDE9" w14:textId="5E27D121"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B0052C" w:rsidRPr="00617D0D">
              <w:rPr>
                <w:rFonts w:ascii="Times New Roman" w:eastAsia="Times New Roman" w:hAnsi="Times New Roman"/>
                <w:color w:val="767171"/>
                <w:sz w:val="16"/>
                <w:szCs w:val="16"/>
                <w:lang w:eastAsia="es-DO"/>
              </w:rPr>
              <w:t>5,300,717.91</w:t>
            </w:r>
          </w:p>
        </w:tc>
        <w:tc>
          <w:tcPr>
            <w:tcW w:w="1701" w:type="dxa"/>
            <w:tcBorders>
              <w:top w:val="single" w:sz="4" w:space="0" w:color="auto"/>
              <w:left w:val="nil"/>
              <w:bottom w:val="single" w:sz="4" w:space="0" w:color="auto"/>
              <w:right w:val="single" w:sz="4" w:space="0" w:color="auto"/>
            </w:tcBorders>
            <w:noWrap/>
            <w:vAlign w:val="center"/>
          </w:tcPr>
          <w:p w14:paraId="19A6ED6B" w14:textId="687B7AA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B0052C" w:rsidRPr="00617D0D">
              <w:rPr>
                <w:rFonts w:ascii="Times New Roman" w:eastAsia="Times New Roman" w:hAnsi="Times New Roman"/>
                <w:color w:val="767171"/>
                <w:sz w:val="16"/>
                <w:szCs w:val="16"/>
                <w:lang w:eastAsia="es-DO"/>
              </w:rPr>
              <w:t>5,498,060.35</w:t>
            </w:r>
          </w:p>
        </w:tc>
        <w:tc>
          <w:tcPr>
            <w:tcW w:w="1843" w:type="dxa"/>
            <w:tcBorders>
              <w:top w:val="single" w:sz="4" w:space="0" w:color="auto"/>
              <w:left w:val="nil"/>
              <w:bottom w:val="single" w:sz="4" w:space="0" w:color="auto"/>
              <w:right w:val="single" w:sz="4" w:space="0" w:color="auto"/>
            </w:tcBorders>
            <w:noWrap/>
            <w:vAlign w:val="center"/>
          </w:tcPr>
          <w:p w14:paraId="33EED712" w14:textId="7A28A950"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B22F0A" w:rsidRPr="00617D0D">
              <w:rPr>
                <w:rFonts w:ascii="Times New Roman" w:eastAsia="Times New Roman" w:hAnsi="Times New Roman"/>
                <w:color w:val="767171"/>
                <w:sz w:val="16"/>
                <w:szCs w:val="16"/>
                <w:lang w:eastAsia="es-DO"/>
              </w:rPr>
              <w:t>4,357,341.79</w:t>
            </w:r>
          </w:p>
        </w:tc>
        <w:tc>
          <w:tcPr>
            <w:tcW w:w="1842" w:type="dxa"/>
            <w:tcBorders>
              <w:top w:val="single" w:sz="4" w:space="0" w:color="auto"/>
              <w:left w:val="nil"/>
              <w:bottom w:val="single" w:sz="4" w:space="0" w:color="auto"/>
              <w:right w:val="single" w:sz="4" w:space="0" w:color="auto"/>
            </w:tcBorders>
            <w:noWrap/>
            <w:vAlign w:val="center"/>
          </w:tcPr>
          <w:p w14:paraId="6CBDA607" w14:textId="19DD3281"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08221B" w:rsidRPr="00617D0D">
              <w:rPr>
                <w:rFonts w:ascii="Times New Roman" w:eastAsia="Times New Roman" w:hAnsi="Times New Roman"/>
                <w:color w:val="767171"/>
                <w:sz w:val="16"/>
                <w:szCs w:val="16"/>
                <w:lang w:eastAsia="es-DO"/>
              </w:rPr>
              <w:t>4,498,231.26</w:t>
            </w:r>
          </w:p>
        </w:tc>
        <w:tc>
          <w:tcPr>
            <w:tcW w:w="1843" w:type="dxa"/>
            <w:tcBorders>
              <w:top w:val="single" w:sz="4" w:space="0" w:color="auto"/>
              <w:left w:val="nil"/>
              <w:bottom w:val="single" w:sz="4" w:space="0" w:color="auto"/>
              <w:right w:val="single" w:sz="4" w:space="0" w:color="auto"/>
            </w:tcBorders>
            <w:noWrap/>
            <w:vAlign w:val="center"/>
          </w:tcPr>
          <w:p w14:paraId="4297483D" w14:textId="7AC0335B"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E8554D" w:rsidRPr="00617D0D">
              <w:rPr>
                <w:rFonts w:ascii="Times New Roman" w:eastAsia="Times New Roman" w:hAnsi="Times New Roman"/>
                <w:color w:val="767171"/>
                <w:sz w:val="16"/>
                <w:szCs w:val="16"/>
                <w:lang w:eastAsia="es-DO"/>
              </w:rPr>
              <w:t>$4,483,629.77</w:t>
            </w:r>
          </w:p>
        </w:tc>
        <w:tc>
          <w:tcPr>
            <w:tcW w:w="1843" w:type="dxa"/>
            <w:tcBorders>
              <w:top w:val="single" w:sz="4" w:space="0" w:color="auto"/>
              <w:left w:val="nil"/>
              <w:bottom w:val="single" w:sz="4" w:space="0" w:color="auto"/>
              <w:right w:val="single" w:sz="4" w:space="0" w:color="auto"/>
            </w:tcBorders>
            <w:noWrap/>
            <w:vAlign w:val="center"/>
          </w:tcPr>
          <w:p w14:paraId="40BB2301" w14:textId="1CDE9D65"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E8554D" w:rsidRPr="00617D0D">
              <w:rPr>
                <w:rFonts w:ascii="Times New Roman" w:eastAsia="Times New Roman" w:hAnsi="Times New Roman"/>
                <w:color w:val="767171"/>
                <w:sz w:val="16"/>
                <w:szCs w:val="16"/>
                <w:lang w:eastAsia="es-DO"/>
              </w:rPr>
              <w:t>$4,671,667.76</w:t>
            </w:r>
          </w:p>
        </w:tc>
        <w:tc>
          <w:tcPr>
            <w:tcW w:w="1843" w:type="dxa"/>
            <w:noWrap/>
            <w:vAlign w:val="center"/>
          </w:tcPr>
          <w:p w14:paraId="663AA4D8" w14:textId="3C1EAE73"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3A0E23" w:rsidRPr="00617D0D">
              <w:rPr>
                <w:rFonts w:ascii="Times New Roman" w:eastAsia="Times New Roman" w:hAnsi="Times New Roman"/>
                <w:color w:val="767171"/>
                <w:sz w:val="16"/>
                <w:szCs w:val="16"/>
                <w:lang w:eastAsia="es-DO"/>
              </w:rPr>
              <w:t>$11,581,679.52</w:t>
            </w:r>
          </w:p>
        </w:tc>
      </w:tr>
      <w:tr w:rsidR="00132B97" w:rsidRPr="00617D0D" w14:paraId="0627228D" w14:textId="77777777" w:rsidTr="00A4589F">
        <w:trPr>
          <w:trHeight w:val="435"/>
        </w:trPr>
        <w:tc>
          <w:tcPr>
            <w:tcW w:w="2557" w:type="dxa"/>
            <w:vAlign w:val="center"/>
            <w:hideMark/>
          </w:tcPr>
          <w:p w14:paraId="1D98717E" w14:textId="77777777" w:rsidR="00085CEF" w:rsidRPr="00617D0D" w:rsidRDefault="00085CEF" w:rsidP="00A4589F">
            <w:pPr>
              <w:spacing w:line="360" w:lineRule="auto"/>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Usuarios acceden a estadísticas sobre prevención, tráfico y consumo de Drogas</w:t>
            </w:r>
          </w:p>
        </w:tc>
        <w:tc>
          <w:tcPr>
            <w:tcW w:w="1696" w:type="dxa"/>
            <w:tcBorders>
              <w:top w:val="single" w:sz="4" w:space="0" w:color="auto"/>
              <w:left w:val="single" w:sz="4" w:space="0" w:color="auto"/>
              <w:bottom w:val="single" w:sz="4" w:space="0" w:color="auto"/>
              <w:right w:val="single" w:sz="4" w:space="0" w:color="auto"/>
            </w:tcBorders>
            <w:noWrap/>
            <w:vAlign w:val="center"/>
          </w:tcPr>
          <w:p w14:paraId="7C46ADEF" w14:textId="7777777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0</w:t>
            </w:r>
          </w:p>
        </w:tc>
        <w:tc>
          <w:tcPr>
            <w:tcW w:w="1701" w:type="dxa"/>
            <w:tcBorders>
              <w:top w:val="single" w:sz="4" w:space="0" w:color="auto"/>
              <w:left w:val="nil"/>
              <w:bottom w:val="single" w:sz="4" w:space="0" w:color="auto"/>
              <w:right w:val="single" w:sz="4" w:space="0" w:color="auto"/>
            </w:tcBorders>
            <w:noWrap/>
            <w:vAlign w:val="center"/>
          </w:tcPr>
          <w:p w14:paraId="3E8BAEBF" w14:textId="7777777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0</w:t>
            </w:r>
          </w:p>
        </w:tc>
        <w:tc>
          <w:tcPr>
            <w:tcW w:w="1843" w:type="dxa"/>
            <w:tcBorders>
              <w:top w:val="single" w:sz="4" w:space="0" w:color="auto"/>
              <w:left w:val="nil"/>
              <w:bottom w:val="single" w:sz="4" w:space="0" w:color="auto"/>
              <w:right w:val="single" w:sz="4" w:space="0" w:color="auto"/>
            </w:tcBorders>
            <w:noWrap/>
            <w:vAlign w:val="center"/>
          </w:tcPr>
          <w:p w14:paraId="0FBBB838" w14:textId="7777777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1</w:t>
            </w:r>
          </w:p>
        </w:tc>
        <w:tc>
          <w:tcPr>
            <w:tcW w:w="1842" w:type="dxa"/>
            <w:tcBorders>
              <w:top w:val="single" w:sz="4" w:space="0" w:color="auto"/>
              <w:left w:val="nil"/>
              <w:bottom w:val="single" w:sz="4" w:space="0" w:color="auto"/>
              <w:right w:val="single" w:sz="4" w:space="0" w:color="auto"/>
            </w:tcBorders>
            <w:noWrap/>
            <w:vAlign w:val="center"/>
          </w:tcPr>
          <w:p w14:paraId="2F970639" w14:textId="7777777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0</w:t>
            </w:r>
          </w:p>
        </w:tc>
        <w:tc>
          <w:tcPr>
            <w:tcW w:w="1843" w:type="dxa"/>
            <w:tcBorders>
              <w:top w:val="single" w:sz="4" w:space="0" w:color="auto"/>
              <w:left w:val="nil"/>
              <w:bottom w:val="single" w:sz="4" w:space="0" w:color="auto"/>
              <w:right w:val="single" w:sz="4" w:space="0" w:color="auto"/>
            </w:tcBorders>
            <w:noWrap/>
            <w:vAlign w:val="center"/>
          </w:tcPr>
          <w:p w14:paraId="4FD6964B" w14:textId="7777777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0</w:t>
            </w:r>
          </w:p>
        </w:tc>
        <w:tc>
          <w:tcPr>
            <w:tcW w:w="1843" w:type="dxa"/>
            <w:tcBorders>
              <w:top w:val="single" w:sz="4" w:space="0" w:color="auto"/>
              <w:left w:val="nil"/>
              <w:bottom w:val="single" w:sz="4" w:space="0" w:color="auto"/>
              <w:right w:val="single" w:sz="4" w:space="0" w:color="auto"/>
            </w:tcBorders>
            <w:noWrap/>
            <w:vAlign w:val="center"/>
          </w:tcPr>
          <w:p w14:paraId="76509010" w14:textId="77777777" w:rsidR="00085CEF" w:rsidRPr="00617D0D" w:rsidRDefault="00085CEF"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1</w:t>
            </w:r>
          </w:p>
        </w:tc>
        <w:tc>
          <w:tcPr>
            <w:tcW w:w="1843" w:type="dxa"/>
            <w:noWrap/>
            <w:vAlign w:val="center"/>
            <w:hideMark/>
          </w:tcPr>
          <w:p w14:paraId="0BB3A755" w14:textId="4F73D249" w:rsidR="00085CEF" w:rsidRPr="00617D0D" w:rsidRDefault="00EE5FD0" w:rsidP="00A4589F">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0</w:t>
            </w:r>
          </w:p>
        </w:tc>
      </w:tr>
      <w:tr w:rsidR="00132B97" w:rsidRPr="00617D0D" w14:paraId="54A8C5E5" w14:textId="77777777" w:rsidTr="00A4589F">
        <w:trPr>
          <w:trHeight w:val="435"/>
        </w:trPr>
        <w:tc>
          <w:tcPr>
            <w:tcW w:w="2557" w:type="dxa"/>
            <w:vAlign w:val="center"/>
            <w:hideMark/>
          </w:tcPr>
          <w:p w14:paraId="26653751" w14:textId="7BE73208" w:rsidR="00085CEF" w:rsidRPr="00617D0D" w:rsidRDefault="00085CEF" w:rsidP="00A4589F">
            <w:pPr>
              <w:spacing w:line="360" w:lineRule="auto"/>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Inversión producto 3</w:t>
            </w:r>
          </w:p>
        </w:tc>
        <w:tc>
          <w:tcPr>
            <w:tcW w:w="1696" w:type="dxa"/>
            <w:noWrap/>
            <w:vAlign w:val="center"/>
            <w:hideMark/>
          </w:tcPr>
          <w:p w14:paraId="1407EBD4" w14:textId="40761DAC" w:rsidR="00085CEF" w:rsidRPr="00617D0D" w:rsidRDefault="00085CEF" w:rsidP="004A2021">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FD6EEC" w:rsidRPr="00617D0D">
              <w:rPr>
                <w:rFonts w:ascii="Times New Roman" w:eastAsia="Times New Roman" w:hAnsi="Times New Roman"/>
                <w:color w:val="767171"/>
                <w:sz w:val="16"/>
                <w:szCs w:val="16"/>
                <w:lang w:eastAsia="es-DO"/>
              </w:rPr>
              <w:t>$212,560.17</w:t>
            </w:r>
          </w:p>
        </w:tc>
        <w:tc>
          <w:tcPr>
            <w:tcW w:w="1701" w:type="dxa"/>
            <w:noWrap/>
            <w:vAlign w:val="center"/>
            <w:hideMark/>
          </w:tcPr>
          <w:p w14:paraId="0EEEEFD9" w14:textId="6E9EB647" w:rsidR="00085CEF" w:rsidRPr="00617D0D" w:rsidRDefault="00085CEF" w:rsidP="004A2021">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FD6EEC" w:rsidRPr="00617D0D">
              <w:rPr>
                <w:rFonts w:ascii="Times New Roman" w:eastAsia="Times New Roman" w:hAnsi="Times New Roman"/>
                <w:color w:val="767171"/>
                <w:sz w:val="16"/>
                <w:szCs w:val="16"/>
                <w:lang w:eastAsia="es-DO"/>
              </w:rPr>
              <w:t>$173,361.57</w:t>
            </w:r>
          </w:p>
        </w:tc>
        <w:tc>
          <w:tcPr>
            <w:tcW w:w="1843" w:type="dxa"/>
            <w:noWrap/>
            <w:vAlign w:val="center"/>
            <w:hideMark/>
          </w:tcPr>
          <w:p w14:paraId="7F740469" w14:textId="1094388F" w:rsidR="00085CEF" w:rsidRPr="00617D0D" w:rsidRDefault="00085CEF" w:rsidP="004A2021">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21104A" w:rsidRPr="00617D0D">
              <w:rPr>
                <w:rFonts w:ascii="Times New Roman" w:eastAsia="Times New Roman" w:hAnsi="Times New Roman"/>
                <w:color w:val="767171"/>
                <w:sz w:val="16"/>
                <w:szCs w:val="16"/>
                <w:lang w:eastAsia="es-DO"/>
              </w:rPr>
              <w:t>$71,906.37</w:t>
            </w:r>
          </w:p>
        </w:tc>
        <w:tc>
          <w:tcPr>
            <w:tcW w:w="1842" w:type="dxa"/>
            <w:noWrap/>
            <w:vAlign w:val="center"/>
            <w:hideMark/>
          </w:tcPr>
          <w:p w14:paraId="20DA3345" w14:textId="157598BF" w:rsidR="00085CEF" w:rsidRPr="00617D0D" w:rsidRDefault="00085CEF" w:rsidP="004A2021">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21104A" w:rsidRPr="00617D0D">
              <w:rPr>
                <w:rFonts w:ascii="Times New Roman" w:eastAsia="Times New Roman" w:hAnsi="Times New Roman"/>
                <w:color w:val="767171"/>
                <w:sz w:val="16"/>
                <w:szCs w:val="16"/>
                <w:lang w:eastAsia="es-DO"/>
              </w:rPr>
              <w:t>$71,906.37</w:t>
            </w:r>
          </w:p>
        </w:tc>
        <w:tc>
          <w:tcPr>
            <w:tcW w:w="1843" w:type="dxa"/>
            <w:noWrap/>
            <w:vAlign w:val="center"/>
            <w:hideMark/>
          </w:tcPr>
          <w:p w14:paraId="6DEDB31C" w14:textId="252E01FC" w:rsidR="00085CEF" w:rsidRPr="00617D0D" w:rsidRDefault="00085CEF" w:rsidP="004A2021">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21104A" w:rsidRPr="00617D0D">
              <w:rPr>
                <w:rFonts w:ascii="Times New Roman" w:eastAsia="Times New Roman" w:hAnsi="Times New Roman"/>
                <w:color w:val="767171"/>
                <w:sz w:val="16"/>
                <w:szCs w:val="16"/>
                <w:lang w:eastAsia="es-DO"/>
              </w:rPr>
              <w:t>$71,906.37</w:t>
            </w:r>
          </w:p>
        </w:tc>
        <w:tc>
          <w:tcPr>
            <w:tcW w:w="1843" w:type="dxa"/>
            <w:noWrap/>
            <w:vAlign w:val="center"/>
            <w:hideMark/>
          </w:tcPr>
          <w:p w14:paraId="52FD193B" w14:textId="24F2FDCC" w:rsidR="00085CEF" w:rsidRPr="00617D0D" w:rsidRDefault="00085CEF" w:rsidP="004A2021">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6D5684" w:rsidRPr="00617D0D">
              <w:rPr>
                <w:rFonts w:ascii="Times New Roman" w:eastAsia="Times New Roman" w:hAnsi="Times New Roman"/>
                <w:color w:val="767171"/>
                <w:sz w:val="16"/>
                <w:szCs w:val="16"/>
                <w:lang w:eastAsia="es-DO"/>
              </w:rPr>
              <w:t>$71,906.37</w:t>
            </w:r>
          </w:p>
        </w:tc>
        <w:tc>
          <w:tcPr>
            <w:tcW w:w="1843" w:type="dxa"/>
            <w:noWrap/>
            <w:vAlign w:val="center"/>
            <w:hideMark/>
          </w:tcPr>
          <w:p w14:paraId="52BDC12D" w14:textId="5D9EE5F5" w:rsidR="00085CEF" w:rsidRPr="00617D0D" w:rsidRDefault="009B1EEC" w:rsidP="004A2021">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6D5684" w:rsidRPr="00617D0D">
              <w:rPr>
                <w:rFonts w:ascii="Times New Roman" w:eastAsia="Times New Roman" w:hAnsi="Times New Roman"/>
                <w:color w:val="767171"/>
                <w:sz w:val="16"/>
                <w:szCs w:val="16"/>
                <w:lang w:eastAsia="es-DO"/>
              </w:rPr>
              <w:t>$728,026.75</w:t>
            </w:r>
          </w:p>
        </w:tc>
      </w:tr>
    </w:tbl>
    <w:p w14:paraId="5865D6C3" w14:textId="77777777" w:rsidR="00A4589F" w:rsidRPr="00617D0D" w:rsidRDefault="00A4589F" w:rsidP="00132B97">
      <w:pPr>
        <w:rPr>
          <w:b/>
          <w:bCs/>
        </w:rPr>
      </w:pPr>
    </w:p>
    <w:p w14:paraId="7D17D66D" w14:textId="2F3A0C09" w:rsidR="00A4589F" w:rsidRPr="00617D0D" w:rsidRDefault="00A4589F" w:rsidP="00132B97"/>
    <w:p w14:paraId="60EC8AD6" w14:textId="6F7752FE" w:rsidR="000F1C35" w:rsidRPr="00617D0D" w:rsidRDefault="000F1C35" w:rsidP="00132B97"/>
    <w:p w14:paraId="4FB7BE4D" w14:textId="77777777" w:rsidR="004A2021" w:rsidRPr="00617D0D" w:rsidRDefault="004A2021" w:rsidP="00132B97"/>
    <w:tbl>
      <w:tblPr>
        <w:tblStyle w:val="Tablaconcuadrcula1"/>
        <w:tblpPr w:leftFromText="141" w:rightFromText="141" w:vertAnchor="text" w:horzAnchor="margin" w:tblpX="-856" w:tblpY="488"/>
        <w:tblW w:w="14879" w:type="dxa"/>
        <w:tblLayout w:type="fixed"/>
        <w:tblLook w:val="04A0" w:firstRow="1" w:lastRow="0" w:firstColumn="1" w:lastColumn="0" w:noHBand="0" w:noVBand="1"/>
      </w:tblPr>
      <w:tblGrid>
        <w:gridCol w:w="2830"/>
        <w:gridCol w:w="1843"/>
        <w:gridCol w:w="1843"/>
        <w:gridCol w:w="1843"/>
        <w:gridCol w:w="1984"/>
        <w:gridCol w:w="1843"/>
        <w:gridCol w:w="2693"/>
      </w:tblGrid>
      <w:tr w:rsidR="006B4BB3" w:rsidRPr="00617D0D" w14:paraId="28E5052B" w14:textId="77777777" w:rsidTr="006B4BB3">
        <w:trPr>
          <w:trHeight w:val="412"/>
        </w:trPr>
        <w:tc>
          <w:tcPr>
            <w:tcW w:w="2830" w:type="dxa"/>
            <w:shd w:val="clear" w:color="auto" w:fill="002060"/>
            <w:noWrap/>
            <w:vAlign w:val="center"/>
            <w:hideMark/>
          </w:tcPr>
          <w:p w14:paraId="7EA3F561" w14:textId="77777777" w:rsidR="006B4BB3" w:rsidRPr="00617D0D" w:rsidRDefault="006B4BB3" w:rsidP="006B4BB3">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lastRenderedPageBreak/>
              <w:t>Producto / Servicio</w:t>
            </w:r>
          </w:p>
        </w:tc>
        <w:tc>
          <w:tcPr>
            <w:tcW w:w="1843" w:type="dxa"/>
            <w:shd w:val="clear" w:color="auto" w:fill="002060"/>
            <w:noWrap/>
            <w:vAlign w:val="center"/>
            <w:hideMark/>
          </w:tcPr>
          <w:p w14:paraId="7309838B" w14:textId="4A3C5578" w:rsidR="006B4BB3" w:rsidRPr="00617D0D" w:rsidRDefault="006B4BB3" w:rsidP="006B4BB3">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t>Agosto</w:t>
            </w:r>
          </w:p>
        </w:tc>
        <w:tc>
          <w:tcPr>
            <w:tcW w:w="1843" w:type="dxa"/>
            <w:shd w:val="clear" w:color="auto" w:fill="002060"/>
            <w:noWrap/>
            <w:vAlign w:val="center"/>
            <w:hideMark/>
          </w:tcPr>
          <w:p w14:paraId="4F086EB2" w14:textId="24BC5BA3" w:rsidR="006B4BB3" w:rsidRPr="00617D0D" w:rsidRDefault="006B4BB3" w:rsidP="006B4BB3">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t>Septiembre</w:t>
            </w:r>
          </w:p>
        </w:tc>
        <w:tc>
          <w:tcPr>
            <w:tcW w:w="1843" w:type="dxa"/>
            <w:shd w:val="clear" w:color="auto" w:fill="002060"/>
            <w:noWrap/>
            <w:vAlign w:val="center"/>
            <w:hideMark/>
          </w:tcPr>
          <w:p w14:paraId="118B7E9B" w14:textId="2D3905A8" w:rsidR="006B4BB3" w:rsidRPr="00617D0D" w:rsidRDefault="006B4BB3" w:rsidP="006B4BB3">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t>Octubre</w:t>
            </w:r>
          </w:p>
        </w:tc>
        <w:tc>
          <w:tcPr>
            <w:tcW w:w="1984" w:type="dxa"/>
            <w:shd w:val="clear" w:color="auto" w:fill="002060"/>
            <w:noWrap/>
            <w:vAlign w:val="center"/>
            <w:hideMark/>
          </w:tcPr>
          <w:p w14:paraId="2F84AEEA" w14:textId="31B60C90" w:rsidR="006B4BB3" w:rsidRPr="00617D0D" w:rsidRDefault="006B4BB3" w:rsidP="006B4BB3">
            <w:pPr>
              <w:spacing w:line="360" w:lineRule="auto"/>
              <w:jc w:val="center"/>
              <w:rPr>
                <w:rFonts w:ascii="Times New Roman" w:eastAsia="Times New Roman" w:hAnsi="Times New Roman"/>
                <w:b/>
                <w:bCs/>
                <w:color w:val="FFFFFF" w:themeColor="background1"/>
                <w:sz w:val="16"/>
                <w:szCs w:val="16"/>
                <w:lang w:eastAsia="es-DO"/>
              </w:rPr>
            </w:pPr>
            <w:r w:rsidRPr="00617D0D">
              <w:rPr>
                <w:rFonts w:ascii="Times New Roman" w:eastAsia="Times New Roman" w:hAnsi="Times New Roman"/>
                <w:b/>
                <w:bCs/>
                <w:color w:val="FFFFFF" w:themeColor="background1"/>
                <w:sz w:val="16"/>
                <w:szCs w:val="16"/>
                <w:lang w:eastAsia="es-DO"/>
              </w:rPr>
              <w:t>Noviembre</w:t>
            </w:r>
          </w:p>
        </w:tc>
        <w:tc>
          <w:tcPr>
            <w:tcW w:w="1843" w:type="dxa"/>
            <w:shd w:val="clear" w:color="auto" w:fill="002060"/>
            <w:vAlign w:val="center"/>
          </w:tcPr>
          <w:p w14:paraId="4AE8587B" w14:textId="7C65CE63" w:rsidR="006B4BB3" w:rsidRPr="00617D0D" w:rsidRDefault="006B4BB3" w:rsidP="006B4BB3">
            <w:pPr>
              <w:spacing w:line="360" w:lineRule="auto"/>
              <w:jc w:val="center"/>
              <w:rPr>
                <w:rFonts w:eastAsia="Times New Roman"/>
                <w:b/>
                <w:bCs/>
                <w:color w:val="FFFFFF" w:themeColor="background1"/>
                <w:sz w:val="16"/>
                <w:szCs w:val="16"/>
                <w:lang w:eastAsia="es-DO"/>
              </w:rPr>
            </w:pPr>
            <w:r>
              <w:rPr>
                <w:rFonts w:eastAsia="Times New Roman"/>
                <w:b/>
                <w:bCs/>
                <w:color w:val="FFFFFF" w:themeColor="background1"/>
                <w:sz w:val="16"/>
                <w:szCs w:val="16"/>
                <w:lang w:eastAsia="es-DO"/>
              </w:rPr>
              <w:t>Diciembre</w:t>
            </w:r>
          </w:p>
        </w:tc>
        <w:tc>
          <w:tcPr>
            <w:tcW w:w="2693" w:type="dxa"/>
            <w:shd w:val="clear" w:color="auto" w:fill="002060"/>
            <w:noWrap/>
            <w:vAlign w:val="center"/>
            <w:hideMark/>
          </w:tcPr>
          <w:p w14:paraId="2DD737CC" w14:textId="139EB73D" w:rsidR="006B4BB3" w:rsidRPr="00617D0D" w:rsidRDefault="006B4BB3" w:rsidP="006B4BB3">
            <w:pPr>
              <w:spacing w:line="360" w:lineRule="auto"/>
              <w:jc w:val="center"/>
              <w:rPr>
                <w:rFonts w:ascii="Times New Roman" w:eastAsia="Times New Roman" w:hAnsi="Times New Roman"/>
                <w:b/>
                <w:bCs/>
                <w:color w:val="FFFFFF" w:themeColor="background1"/>
                <w:sz w:val="16"/>
                <w:szCs w:val="16"/>
                <w:lang w:eastAsia="es-DO"/>
              </w:rPr>
            </w:pPr>
            <w:proofErr w:type="gramStart"/>
            <w:r w:rsidRPr="00617D0D">
              <w:rPr>
                <w:rFonts w:ascii="Times New Roman" w:eastAsia="Times New Roman" w:hAnsi="Times New Roman"/>
                <w:b/>
                <w:bCs/>
                <w:color w:val="FFFFFF" w:themeColor="background1"/>
                <w:sz w:val="16"/>
                <w:szCs w:val="16"/>
                <w:lang w:eastAsia="es-DO"/>
              </w:rPr>
              <w:t>Total</w:t>
            </w:r>
            <w:proofErr w:type="gramEnd"/>
            <w:r w:rsidRPr="00617D0D">
              <w:rPr>
                <w:rFonts w:ascii="Times New Roman" w:eastAsia="Times New Roman" w:hAnsi="Times New Roman"/>
                <w:b/>
                <w:bCs/>
                <w:color w:val="FFFFFF" w:themeColor="background1"/>
                <w:sz w:val="16"/>
                <w:szCs w:val="16"/>
                <w:lang w:eastAsia="es-DO"/>
              </w:rPr>
              <w:t xml:space="preserve"> año 2025</w:t>
            </w:r>
          </w:p>
        </w:tc>
      </w:tr>
      <w:tr w:rsidR="006B4BB3" w:rsidRPr="00617D0D" w14:paraId="2ED40664" w14:textId="77777777" w:rsidTr="006B4BB3">
        <w:trPr>
          <w:trHeight w:val="435"/>
        </w:trPr>
        <w:tc>
          <w:tcPr>
            <w:tcW w:w="2830" w:type="dxa"/>
            <w:vAlign w:val="center"/>
            <w:hideMark/>
          </w:tcPr>
          <w:p w14:paraId="75041CD5" w14:textId="7777777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Acciones comunes P15</w:t>
            </w:r>
          </w:p>
        </w:tc>
        <w:tc>
          <w:tcPr>
            <w:tcW w:w="1843" w:type="dxa"/>
            <w:noWrap/>
            <w:vAlign w:val="center"/>
            <w:hideMark/>
          </w:tcPr>
          <w:p w14:paraId="39D30BE5" w14:textId="7777777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N/A</w:t>
            </w:r>
          </w:p>
        </w:tc>
        <w:tc>
          <w:tcPr>
            <w:tcW w:w="1843" w:type="dxa"/>
            <w:noWrap/>
            <w:vAlign w:val="center"/>
            <w:hideMark/>
          </w:tcPr>
          <w:p w14:paraId="707C150C" w14:textId="7777777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N/A</w:t>
            </w:r>
          </w:p>
        </w:tc>
        <w:tc>
          <w:tcPr>
            <w:tcW w:w="1843" w:type="dxa"/>
            <w:noWrap/>
            <w:vAlign w:val="center"/>
            <w:hideMark/>
          </w:tcPr>
          <w:p w14:paraId="63406ACA" w14:textId="7777777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N/A</w:t>
            </w:r>
          </w:p>
        </w:tc>
        <w:tc>
          <w:tcPr>
            <w:tcW w:w="1984" w:type="dxa"/>
            <w:noWrap/>
            <w:vAlign w:val="center"/>
            <w:hideMark/>
          </w:tcPr>
          <w:p w14:paraId="394DA3EC" w14:textId="7777777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N/A</w:t>
            </w:r>
          </w:p>
        </w:tc>
        <w:tc>
          <w:tcPr>
            <w:tcW w:w="1843" w:type="dxa"/>
            <w:vAlign w:val="center"/>
          </w:tcPr>
          <w:p w14:paraId="3420F98E" w14:textId="1E770E18" w:rsidR="006B4BB3" w:rsidRPr="00617D0D" w:rsidRDefault="006B4BB3" w:rsidP="006B4BB3">
            <w:pPr>
              <w:spacing w:line="360" w:lineRule="auto"/>
              <w:jc w:val="center"/>
              <w:rPr>
                <w:rFonts w:eastAsia="Times New Roman"/>
                <w:sz w:val="16"/>
                <w:szCs w:val="16"/>
                <w:lang w:eastAsia="es-DO"/>
              </w:rPr>
            </w:pPr>
            <w:r w:rsidRPr="00617D0D">
              <w:rPr>
                <w:rFonts w:ascii="Times New Roman" w:eastAsia="Times New Roman" w:hAnsi="Times New Roman"/>
                <w:color w:val="767171"/>
                <w:sz w:val="16"/>
                <w:szCs w:val="16"/>
                <w:lang w:eastAsia="es-DO"/>
              </w:rPr>
              <w:t>N/A</w:t>
            </w:r>
          </w:p>
        </w:tc>
        <w:tc>
          <w:tcPr>
            <w:tcW w:w="2693" w:type="dxa"/>
            <w:noWrap/>
            <w:vAlign w:val="center"/>
            <w:hideMark/>
          </w:tcPr>
          <w:p w14:paraId="0C3D1BB2" w14:textId="0EDFA09A"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N/A</w:t>
            </w:r>
          </w:p>
        </w:tc>
      </w:tr>
      <w:tr w:rsidR="006B4BB3" w:rsidRPr="00617D0D" w14:paraId="6EC8D6C2" w14:textId="77777777" w:rsidTr="006B4BB3">
        <w:trPr>
          <w:trHeight w:val="435"/>
        </w:trPr>
        <w:tc>
          <w:tcPr>
            <w:tcW w:w="2830" w:type="dxa"/>
            <w:vAlign w:val="center"/>
            <w:hideMark/>
          </w:tcPr>
          <w:p w14:paraId="1705E54D" w14:textId="7777777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Inversión producto 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83A6C93" w14:textId="62692739"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RD$11,212,733.07</w:t>
            </w:r>
          </w:p>
        </w:tc>
        <w:tc>
          <w:tcPr>
            <w:tcW w:w="1843" w:type="dxa"/>
            <w:tcBorders>
              <w:top w:val="single" w:sz="4" w:space="0" w:color="auto"/>
              <w:left w:val="nil"/>
              <w:bottom w:val="single" w:sz="4" w:space="0" w:color="auto"/>
              <w:right w:val="single" w:sz="4" w:space="0" w:color="auto"/>
            </w:tcBorders>
            <w:noWrap/>
            <w:vAlign w:val="center"/>
            <w:hideMark/>
          </w:tcPr>
          <w:p w14:paraId="546426AE" w14:textId="4086E6A8"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RD$11,636,691.01</w:t>
            </w:r>
          </w:p>
        </w:tc>
        <w:tc>
          <w:tcPr>
            <w:tcW w:w="1843" w:type="dxa"/>
            <w:tcBorders>
              <w:top w:val="single" w:sz="4" w:space="0" w:color="auto"/>
              <w:left w:val="nil"/>
              <w:bottom w:val="single" w:sz="4" w:space="0" w:color="auto"/>
              <w:right w:val="single" w:sz="4" w:space="0" w:color="auto"/>
            </w:tcBorders>
            <w:noWrap/>
            <w:vAlign w:val="center"/>
            <w:hideMark/>
          </w:tcPr>
          <w:p w14:paraId="212CD4E7" w14:textId="608F2251"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RD$9,095,575.11</w:t>
            </w:r>
          </w:p>
        </w:tc>
        <w:tc>
          <w:tcPr>
            <w:tcW w:w="1984" w:type="dxa"/>
            <w:tcBorders>
              <w:top w:val="single" w:sz="4" w:space="0" w:color="auto"/>
              <w:left w:val="nil"/>
              <w:bottom w:val="single" w:sz="4" w:space="0" w:color="auto"/>
              <w:right w:val="single" w:sz="4" w:space="0" w:color="auto"/>
            </w:tcBorders>
            <w:noWrap/>
            <w:vAlign w:val="center"/>
            <w:hideMark/>
          </w:tcPr>
          <w:p w14:paraId="4FF066C7" w14:textId="69D382EF"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RD$18,045,706.50</w:t>
            </w:r>
          </w:p>
        </w:tc>
        <w:tc>
          <w:tcPr>
            <w:tcW w:w="1843" w:type="dxa"/>
            <w:vAlign w:val="center"/>
          </w:tcPr>
          <w:p w14:paraId="73DC2909" w14:textId="00CDF188" w:rsidR="006B4BB3" w:rsidRPr="00082793" w:rsidRDefault="00FE4C01"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Pr>
                <w:rFonts w:ascii="Times New Roman" w:eastAsia="Times New Roman" w:hAnsi="Times New Roman"/>
                <w:color w:val="767171"/>
                <w:sz w:val="16"/>
                <w:szCs w:val="16"/>
                <w:lang w:eastAsia="es-DO"/>
              </w:rPr>
              <w:t>$</w:t>
            </w:r>
            <w:r w:rsidR="00082793" w:rsidRPr="00082793">
              <w:rPr>
                <w:rFonts w:ascii="Times New Roman" w:eastAsia="Times New Roman" w:hAnsi="Times New Roman"/>
                <w:color w:val="767171"/>
                <w:sz w:val="16"/>
                <w:szCs w:val="16"/>
                <w:lang w:eastAsia="es-DO"/>
              </w:rPr>
              <w:t>28,830,662.98</w:t>
            </w:r>
          </w:p>
        </w:tc>
        <w:tc>
          <w:tcPr>
            <w:tcW w:w="2693" w:type="dxa"/>
            <w:tcBorders>
              <w:top w:val="single" w:sz="4" w:space="0" w:color="auto"/>
              <w:left w:val="nil"/>
              <w:bottom w:val="single" w:sz="4" w:space="0" w:color="auto"/>
              <w:right w:val="single" w:sz="4" w:space="0" w:color="auto"/>
            </w:tcBorders>
            <w:noWrap/>
            <w:vAlign w:val="center"/>
            <w:hideMark/>
          </w:tcPr>
          <w:p w14:paraId="27BE20CF" w14:textId="5BD29392"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E555D6">
              <w:t xml:space="preserve"> </w:t>
            </w:r>
            <w:r w:rsidR="00E555D6" w:rsidRPr="00E555D6">
              <w:rPr>
                <w:rFonts w:ascii="Times New Roman" w:eastAsia="Times New Roman" w:hAnsi="Times New Roman"/>
                <w:color w:val="767171"/>
                <w:sz w:val="16"/>
                <w:szCs w:val="16"/>
                <w:lang w:eastAsia="es-DO"/>
              </w:rPr>
              <w:t>150,925,586.2</w:t>
            </w:r>
          </w:p>
        </w:tc>
      </w:tr>
      <w:tr w:rsidR="006B4BB3" w:rsidRPr="00617D0D" w14:paraId="27137A0A" w14:textId="77777777" w:rsidTr="006B4BB3">
        <w:trPr>
          <w:trHeight w:val="435"/>
        </w:trPr>
        <w:tc>
          <w:tcPr>
            <w:tcW w:w="2830" w:type="dxa"/>
            <w:vAlign w:val="center"/>
            <w:hideMark/>
          </w:tcPr>
          <w:p w14:paraId="29E3D1CE" w14:textId="7777777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Organizaciones se benefician de formaciones y estrategia en políticas de drogas dirigidas a la población</w:t>
            </w:r>
          </w:p>
        </w:tc>
        <w:tc>
          <w:tcPr>
            <w:tcW w:w="1843" w:type="dxa"/>
            <w:noWrap/>
            <w:vAlign w:val="center"/>
            <w:hideMark/>
          </w:tcPr>
          <w:p w14:paraId="23F49318" w14:textId="74A7BD85"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76</w:t>
            </w:r>
          </w:p>
        </w:tc>
        <w:tc>
          <w:tcPr>
            <w:tcW w:w="1843" w:type="dxa"/>
            <w:noWrap/>
            <w:vAlign w:val="center"/>
            <w:hideMark/>
          </w:tcPr>
          <w:p w14:paraId="78BBCF97" w14:textId="258E7268"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95</w:t>
            </w:r>
          </w:p>
        </w:tc>
        <w:tc>
          <w:tcPr>
            <w:tcW w:w="1843" w:type="dxa"/>
            <w:noWrap/>
            <w:vAlign w:val="center"/>
            <w:hideMark/>
          </w:tcPr>
          <w:p w14:paraId="5817C5D2" w14:textId="68C4546C"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93</w:t>
            </w:r>
          </w:p>
        </w:tc>
        <w:tc>
          <w:tcPr>
            <w:tcW w:w="1984" w:type="dxa"/>
            <w:noWrap/>
            <w:vAlign w:val="center"/>
            <w:hideMark/>
          </w:tcPr>
          <w:p w14:paraId="230CEDC5" w14:textId="6DAE7C99"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78</w:t>
            </w:r>
          </w:p>
        </w:tc>
        <w:tc>
          <w:tcPr>
            <w:tcW w:w="1843" w:type="dxa"/>
            <w:vAlign w:val="center"/>
          </w:tcPr>
          <w:p w14:paraId="47A1F7A0" w14:textId="7DC42281" w:rsidR="006B4BB3" w:rsidRPr="00617D0D" w:rsidRDefault="00222194" w:rsidP="006B4BB3">
            <w:pPr>
              <w:spacing w:line="360" w:lineRule="auto"/>
              <w:jc w:val="center"/>
              <w:rPr>
                <w:rFonts w:eastAsia="Times New Roman"/>
                <w:sz w:val="16"/>
                <w:szCs w:val="16"/>
                <w:lang w:eastAsia="es-DO"/>
              </w:rPr>
            </w:pPr>
            <w:r w:rsidRPr="00222194">
              <w:rPr>
                <w:rFonts w:ascii="Times New Roman" w:eastAsia="Times New Roman" w:hAnsi="Times New Roman"/>
                <w:color w:val="767171"/>
                <w:sz w:val="16"/>
                <w:szCs w:val="16"/>
                <w:lang w:eastAsia="es-DO"/>
              </w:rPr>
              <w:t>14</w:t>
            </w:r>
          </w:p>
        </w:tc>
        <w:tc>
          <w:tcPr>
            <w:tcW w:w="2693" w:type="dxa"/>
            <w:noWrap/>
            <w:vAlign w:val="center"/>
            <w:hideMark/>
          </w:tcPr>
          <w:p w14:paraId="244FFB43" w14:textId="59162CD2" w:rsidR="006B4BB3" w:rsidRPr="00617D0D" w:rsidRDefault="0082148B" w:rsidP="006B4BB3">
            <w:pPr>
              <w:spacing w:line="360" w:lineRule="auto"/>
              <w:jc w:val="center"/>
              <w:rPr>
                <w:rFonts w:ascii="Times New Roman" w:eastAsia="Times New Roman" w:hAnsi="Times New Roman"/>
                <w:color w:val="767171"/>
                <w:sz w:val="16"/>
                <w:szCs w:val="16"/>
                <w:lang w:eastAsia="es-DO"/>
              </w:rPr>
            </w:pPr>
            <w:r>
              <w:rPr>
                <w:rFonts w:ascii="Times New Roman" w:eastAsia="Times New Roman" w:hAnsi="Times New Roman"/>
                <w:color w:val="767171"/>
                <w:sz w:val="16"/>
                <w:szCs w:val="16"/>
                <w:lang w:eastAsia="es-DO"/>
              </w:rPr>
              <w:t>986</w:t>
            </w:r>
          </w:p>
        </w:tc>
      </w:tr>
      <w:tr w:rsidR="006B4BB3" w:rsidRPr="00617D0D" w14:paraId="755CC2D2" w14:textId="77777777" w:rsidTr="006B4BB3">
        <w:trPr>
          <w:trHeight w:val="435"/>
        </w:trPr>
        <w:tc>
          <w:tcPr>
            <w:tcW w:w="2830" w:type="dxa"/>
            <w:vAlign w:val="center"/>
          </w:tcPr>
          <w:p w14:paraId="313D9345" w14:textId="7777777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Inversión producto 2</w:t>
            </w:r>
          </w:p>
        </w:tc>
        <w:tc>
          <w:tcPr>
            <w:tcW w:w="1843" w:type="dxa"/>
            <w:tcBorders>
              <w:top w:val="single" w:sz="4" w:space="0" w:color="auto"/>
              <w:left w:val="single" w:sz="4" w:space="0" w:color="auto"/>
              <w:bottom w:val="single" w:sz="4" w:space="0" w:color="auto"/>
              <w:right w:val="single" w:sz="4" w:space="0" w:color="auto"/>
            </w:tcBorders>
            <w:noWrap/>
            <w:vAlign w:val="center"/>
          </w:tcPr>
          <w:p w14:paraId="22479C67" w14:textId="1C438F8A"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RD$4,807,689.74</w:t>
            </w:r>
          </w:p>
        </w:tc>
        <w:tc>
          <w:tcPr>
            <w:tcW w:w="1843" w:type="dxa"/>
            <w:tcBorders>
              <w:top w:val="single" w:sz="4" w:space="0" w:color="auto"/>
              <w:left w:val="nil"/>
              <w:bottom w:val="single" w:sz="4" w:space="0" w:color="auto"/>
              <w:right w:val="single" w:sz="4" w:space="0" w:color="auto"/>
            </w:tcBorders>
            <w:noWrap/>
            <w:vAlign w:val="center"/>
          </w:tcPr>
          <w:p w14:paraId="3047E932" w14:textId="6960EF1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RD$4,772,912.50</w:t>
            </w:r>
          </w:p>
        </w:tc>
        <w:tc>
          <w:tcPr>
            <w:tcW w:w="1843" w:type="dxa"/>
            <w:tcBorders>
              <w:top w:val="single" w:sz="4" w:space="0" w:color="auto"/>
              <w:left w:val="nil"/>
              <w:bottom w:val="single" w:sz="4" w:space="0" w:color="auto"/>
              <w:right w:val="single" w:sz="4" w:space="0" w:color="auto"/>
            </w:tcBorders>
            <w:noWrap/>
            <w:vAlign w:val="center"/>
          </w:tcPr>
          <w:p w14:paraId="51C9EB78" w14:textId="2354EC3E"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RD$4,772,912.50</w:t>
            </w:r>
          </w:p>
        </w:tc>
        <w:tc>
          <w:tcPr>
            <w:tcW w:w="1984" w:type="dxa"/>
            <w:tcBorders>
              <w:top w:val="single" w:sz="4" w:space="0" w:color="auto"/>
              <w:left w:val="nil"/>
              <w:bottom w:val="single" w:sz="4" w:space="0" w:color="auto"/>
              <w:right w:val="single" w:sz="4" w:space="0" w:color="auto"/>
            </w:tcBorders>
            <w:noWrap/>
            <w:vAlign w:val="center"/>
          </w:tcPr>
          <w:p w14:paraId="4A5B3F4C" w14:textId="4C5621F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RD$9,034,475.37</w:t>
            </w:r>
          </w:p>
        </w:tc>
        <w:tc>
          <w:tcPr>
            <w:tcW w:w="1843" w:type="dxa"/>
            <w:vAlign w:val="center"/>
          </w:tcPr>
          <w:p w14:paraId="1F666205" w14:textId="6BCDE6E9" w:rsidR="006B4BB3" w:rsidRPr="00617D0D" w:rsidRDefault="00FE4C01" w:rsidP="006B4BB3">
            <w:pPr>
              <w:spacing w:line="360" w:lineRule="auto"/>
              <w:jc w:val="center"/>
              <w:rPr>
                <w:rFonts w:eastAsia="Times New Roman"/>
                <w:sz w:val="16"/>
                <w:szCs w:val="16"/>
                <w:lang w:eastAsia="es-DO"/>
              </w:rPr>
            </w:pPr>
            <w:r w:rsidRPr="00617D0D">
              <w:rPr>
                <w:rFonts w:ascii="Times New Roman" w:eastAsia="Times New Roman" w:hAnsi="Times New Roman"/>
                <w:color w:val="767171"/>
                <w:sz w:val="16"/>
                <w:szCs w:val="16"/>
                <w:lang w:eastAsia="es-DO"/>
              </w:rPr>
              <w:t>RD</w:t>
            </w:r>
            <w:r>
              <w:rPr>
                <w:rFonts w:ascii="Times New Roman" w:eastAsia="Times New Roman" w:hAnsi="Times New Roman"/>
                <w:color w:val="767171"/>
                <w:sz w:val="16"/>
                <w:szCs w:val="16"/>
                <w:lang w:eastAsia="es-DO"/>
              </w:rPr>
              <w:t>$</w:t>
            </w:r>
            <w:r w:rsidR="00B018C0" w:rsidRPr="00B018C0">
              <w:rPr>
                <w:rFonts w:ascii="Times New Roman" w:eastAsia="Times New Roman" w:hAnsi="Times New Roman"/>
                <w:color w:val="767171"/>
                <w:sz w:val="16"/>
                <w:szCs w:val="16"/>
                <w:lang w:eastAsia="es-DO"/>
              </w:rPr>
              <w:t>8,596,946.31</w:t>
            </w:r>
          </w:p>
        </w:tc>
        <w:tc>
          <w:tcPr>
            <w:tcW w:w="2693" w:type="dxa"/>
            <w:tcBorders>
              <w:top w:val="single" w:sz="4" w:space="0" w:color="auto"/>
              <w:left w:val="nil"/>
              <w:bottom w:val="single" w:sz="4" w:space="0" w:color="auto"/>
              <w:right w:val="single" w:sz="4" w:space="0" w:color="auto"/>
            </w:tcBorders>
            <w:noWrap/>
            <w:vAlign w:val="center"/>
          </w:tcPr>
          <w:p w14:paraId="4CD9A52C" w14:textId="68CEAAAA"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w:t>
            </w:r>
            <w:r w:rsidR="008F745D">
              <w:t xml:space="preserve"> </w:t>
            </w:r>
            <w:r w:rsidR="008F745D" w:rsidRPr="008F745D">
              <w:rPr>
                <w:rFonts w:ascii="Times New Roman" w:eastAsia="Times New Roman" w:hAnsi="Times New Roman"/>
                <w:color w:val="767171"/>
                <w:sz w:val="16"/>
                <w:szCs w:val="16"/>
                <w:lang w:eastAsia="es-DO"/>
              </w:rPr>
              <w:t>72,376,264.78</w:t>
            </w:r>
          </w:p>
        </w:tc>
      </w:tr>
      <w:tr w:rsidR="006B4BB3" w:rsidRPr="00617D0D" w14:paraId="010E72D9" w14:textId="77777777" w:rsidTr="006B4BB3">
        <w:trPr>
          <w:trHeight w:val="435"/>
        </w:trPr>
        <w:tc>
          <w:tcPr>
            <w:tcW w:w="2830" w:type="dxa"/>
            <w:vAlign w:val="center"/>
            <w:hideMark/>
          </w:tcPr>
          <w:p w14:paraId="02AAE934" w14:textId="7777777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Usuarios acceden a estadísticas sobre prevención, tráfico y consumo de Drogas</w:t>
            </w:r>
          </w:p>
        </w:tc>
        <w:tc>
          <w:tcPr>
            <w:tcW w:w="1843" w:type="dxa"/>
            <w:tcBorders>
              <w:top w:val="single" w:sz="4" w:space="0" w:color="auto"/>
              <w:left w:val="single" w:sz="4" w:space="0" w:color="auto"/>
              <w:bottom w:val="single" w:sz="4" w:space="0" w:color="auto"/>
              <w:right w:val="single" w:sz="4" w:space="0" w:color="auto"/>
            </w:tcBorders>
            <w:noWrap/>
            <w:vAlign w:val="center"/>
          </w:tcPr>
          <w:p w14:paraId="71C12D8E" w14:textId="7777777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0</w:t>
            </w:r>
          </w:p>
        </w:tc>
        <w:tc>
          <w:tcPr>
            <w:tcW w:w="1843" w:type="dxa"/>
            <w:tcBorders>
              <w:top w:val="single" w:sz="4" w:space="0" w:color="auto"/>
              <w:left w:val="nil"/>
              <w:bottom w:val="single" w:sz="4" w:space="0" w:color="auto"/>
              <w:right w:val="single" w:sz="4" w:space="0" w:color="auto"/>
            </w:tcBorders>
            <w:noWrap/>
            <w:vAlign w:val="center"/>
          </w:tcPr>
          <w:p w14:paraId="1AFD8D3D" w14:textId="0E52CC79"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1</w:t>
            </w:r>
          </w:p>
        </w:tc>
        <w:tc>
          <w:tcPr>
            <w:tcW w:w="1843" w:type="dxa"/>
            <w:tcBorders>
              <w:top w:val="single" w:sz="4" w:space="0" w:color="auto"/>
              <w:left w:val="nil"/>
              <w:bottom w:val="single" w:sz="4" w:space="0" w:color="auto"/>
              <w:right w:val="single" w:sz="4" w:space="0" w:color="auto"/>
            </w:tcBorders>
            <w:noWrap/>
            <w:vAlign w:val="center"/>
          </w:tcPr>
          <w:p w14:paraId="0C200FE4" w14:textId="1F899E99"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0</w:t>
            </w:r>
          </w:p>
        </w:tc>
        <w:tc>
          <w:tcPr>
            <w:tcW w:w="1984" w:type="dxa"/>
            <w:tcBorders>
              <w:top w:val="single" w:sz="4" w:space="0" w:color="auto"/>
              <w:left w:val="nil"/>
              <w:bottom w:val="single" w:sz="4" w:space="0" w:color="auto"/>
              <w:right w:val="single" w:sz="4" w:space="0" w:color="auto"/>
            </w:tcBorders>
            <w:noWrap/>
            <w:vAlign w:val="center"/>
          </w:tcPr>
          <w:p w14:paraId="450E502E" w14:textId="77777777"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0</w:t>
            </w:r>
          </w:p>
        </w:tc>
        <w:tc>
          <w:tcPr>
            <w:tcW w:w="1843" w:type="dxa"/>
            <w:vAlign w:val="center"/>
          </w:tcPr>
          <w:p w14:paraId="5D0682B6" w14:textId="49B83526" w:rsidR="006B4BB3" w:rsidRPr="00617D0D" w:rsidRDefault="00115957" w:rsidP="006B4BB3">
            <w:pPr>
              <w:spacing w:line="360" w:lineRule="auto"/>
              <w:jc w:val="center"/>
              <w:rPr>
                <w:rFonts w:eastAsia="Times New Roman"/>
                <w:sz w:val="16"/>
                <w:szCs w:val="16"/>
                <w:lang w:eastAsia="es-DO"/>
              </w:rPr>
            </w:pPr>
            <w:r>
              <w:rPr>
                <w:rFonts w:ascii="Times New Roman" w:eastAsia="Times New Roman" w:hAnsi="Times New Roman"/>
                <w:color w:val="767171"/>
                <w:sz w:val="16"/>
                <w:szCs w:val="16"/>
                <w:lang w:eastAsia="es-DO"/>
              </w:rPr>
              <w:t>1</w:t>
            </w:r>
          </w:p>
        </w:tc>
        <w:tc>
          <w:tcPr>
            <w:tcW w:w="2693" w:type="dxa"/>
            <w:tcBorders>
              <w:top w:val="single" w:sz="4" w:space="0" w:color="auto"/>
              <w:left w:val="nil"/>
              <w:bottom w:val="single" w:sz="4" w:space="0" w:color="auto"/>
              <w:right w:val="single" w:sz="4" w:space="0" w:color="auto"/>
            </w:tcBorders>
            <w:noWrap/>
            <w:vAlign w:val="center"/>
          </w:tcPr>
          <w:p w14:paraId="592AC4C1" w14:textId="29FEC48A" w:rsidR="006B4BB3" w:rsidRPr="00617D0D" w:rsidRDefault="00115957" w:rsidP="006B4BB3">
            <w:pPr>
              <w:spacing w:line="360" w:lineRule="auto"/>
              <w:jc w:val="center"/>
              <w:rPr>
                <w:rFonts w:ascii="Times New Roman" w:eastAsia="Times New Roman" w:hAnsi="Times New Roman"/>
                <w:color w:val="767171"/>
                <w:sz w:val="16"/>
                <w:szCs w:val="16"/>
                <w:lang w:eastAsia="es-DO"/>
              </w:rPr>
            </w:pPr>
            <w:r>
              <w:rPr>
                <w:rFonts w:ascii="Times New Roman" w:eastAsia="Times New Roman" w:hAnsi="Times New Roman"/>
                <w:color w:val="767171"/>
                <w:sz w:val="16"/>
                <w:szCs w:val="16"/>
                <w:lang w:eastAsia="es-DO"/>
              </w:rPr>
              <w:t>4</w:t>
            </w:r>
          </w:p>
        </w:tc>
      </w:tr>
      <w:tr w:rsidR="006B4BB3" w:rsidRPr="00617D0D" w14:paraId="67BDB0AD" w14:textId="77777777" w:rsidTr="006B4BB3">
        <w:trPr>
          <w:trHeight w:val="435"/>
        </w:trPr>
        <w:tc>
          <w:tcPr>
            <w:tcW w:w="2830" w:type="dxa"/>
            <w:vAlign w:val="center"/>
            <w:hideMark/>
          </w:tcPr>
          <w:p w14:paraId="2258969F" w14:textId="5DA15188"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 xml:space="preserve"> Inversión producto 3</w:t>
            </w:r>
          </w:p>
        </w:tc>
        <w:tc>
          <w:tcPr>
            <w:tcW w:w="1843" w:type="dxa"/>
            <w:noWrap/>
            <w:vAlign w:val="center"/>
            <w:hideMark/>
          </w:tcPr>
          <w:p w14:paraId="3B97168C" w14:textId="4CC50046"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RD$198,469.06</w:t>
            </w:r>
          </w:p>
        </w:tc>
        <w:tc>
          <w:tcPr>
            <w:tcW w:w="1843" w:type="dxa"/>
            <w:noWrap/>
            <w:vAlign w:val="center"/>
            <w:hideMark/>
          </w:tcPr>
          <w:p w14:paraId="2E48D476" w14:textId="5ACAFB5D"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RD$198,469.06</w:t>
            </w:r>
          </w:p>
        </w:tc>
        <w:tc>
          <w:tcPr>
            <w:tcW w:w="1843" w:type="dxa"/>
            <w:noWrap/>
            <w:vAlign w:val="center"/>
            <w:hideMark/>
          </w:tcPr>
          <w:p w14:paraId="3B0B7BB3" w14:textId="4449900C"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RD$198,169.06</w:t>
            </w:r>
          </w:p>
        </w:tc>
        <w:tc>
          <w:tcPr>
            <w:tcW w:w="1984" w:type="dxa"/>
            <w:noWrap/>
            <w:vAlign w:val="center"/>
            <w:hideMark/>
          </w:tcPr>
          <w:p w14:paraId="42954AC8" w14:textId="10041E91" w:rsidR="006B4BB3" w:rsidRPr="00617D0D" w:rsidRDefault="006B4BB3" w:rsidP="006B4BB3">
            <w:pPr>
              <w:spacing w:line="360" w:lineRule="auto"/>
              <w:jc w:val="center"/>
              <w:rPr>
                <w:rFonts w:ascii="Times New Roman" w:eastAsia="Times New Roman" w:hAnsi="Times New Roman"/>
                <w:color w:val="767171"/>
                <w:sz w:val="16"/>
                <w:szCs w:val="16"/>
                <w:lang w:eastAsia="es-DO"/>
              </w:rPr>
            </w:pPr>
            <w:r w:rsidRPr="00617D0D">
              <w:rPr>
                <w:rFonts w:ascii="Times New Roman" w:eastAsia="Times New Roman" w:hAnsi="Times New Roman"/>
                <w:color w:val="767171"/>
                <w:sz w:val="16"/>
                <w:szCs w:val="16"/>
                <w:lang w:eastAsia="es-DO"/>
              </w:rPr>
              <w:t>RD$426,591.33</w:t>
            </w:r>
          </w:p>
        </w:tc>
        <w:tc>
          <w:tcPr>
            <w:tcW w:w="1843" w:type="dxa"/>
            <w:vAlign w:val="center"/>
          </w:tcPr>
          <w:p w14:paraId="6A57BE7D" w14:textId="1AA7C548" w:rsidR="006B4BB3" w:rsidRPr="00617D0D" w:rsidRDefault="00FE4C01" w:rsidP="006B4BB3">
            <w:pPr>
              <w:spacing w:line="360" w:lineRule="auto"/>
              <w:jc w:val="center"/>
              <w:rPr>
                <w:rFonts w:eastAsia="Times New Roman"/>
                <w:sz w:val="16"/>
                <w:szCs w:val="16"/>
                <w:lang w:eastAsia="es-DO"/>
              </w:rPr>
            </w:pPr>
            <w:r w:rsidRPr="00617D0D">
              <w:rPr>
                <w:rFonts w:ascii="Times New Roman" w:eastAsia="Times New Roman" w:hAnsi="Times New Roman"/>
                <w:color w:val="767171"/>
                <w:sz w:val="16"/>
                <w:szCs w:val="16"/>
                <w:lang w:eastAsia="es-DO"/>
              </w:rPr>
              <w:t>RD$426,591.33</w:t>
            </w:r>
          </w:p>
        </w:tc>
        <w:tc>
          <w:tcPr>
            <w:tcW w:w="2693" w:type="dxa"/>
            <w:noWrap/>
            <w:vAlign w:val="center"/>
            <w:hideMark/>
          </w:tcPr>
          <w:p w14:paraId="0BD8451C" w14:textId="244F862B" w:rsidR="006B4BB3" w:rsidRPr="00617D0D" w:rsidRDefault="00B9582E" w:rsidP="006B4BB3">
            <w:pPr>
              <w:spacing w:line="360" w:lineRule="auto"/>
              <w:jc w:val="center"/>
              <w:rPr>
                <w:rFonts w:ascii="Times New Roman" w:eastAsia="Times New Roman" w:hAnsi="Times New Roman"/>
                <w:color w:val="767171"/>
                <w:sz w:val="16"/>
                <w:szCs w:val="16"/>
                <w:lang w:eastAsia="es-DO"/>
              </w:rPr>
            </w:pPr>
            <w:r w:rsidRPr="00B9582E">
              <w:rPr>
                <w:rFonts w:ascii="Times New Roman" w:eastAsia="Times New Roman" w:hAnsi="Times New Roman"/>
                <w:color w:val="767171"/>
                <w:sz w:val="16"/>
                <w:szCs w:val="16"/>
                <w:lang w:eastAsia="es-DO"/>
              </w:rPr>
              <w:t>RD$ 2,849,863.81</w:t>
            </w:r>
          </w:p>
        </w:tc>
      </w:tr>
    </w:tbl>
    <w:p w14:paraId="0779003C" w14:textId="77777777" w:rsidR="00654164" w:rsidRPr="00617D0D" w:rsidRDefault="00654164" w:rsidP="00654164"/>
    <w:p w14:paraId="5299A6A8" w14:textId="77777777" w:rsidR="00B9582E" w:rsidRDefault="00B9582E" w:rsidP="00CB3966">
      <w:pPr>
        <w:tabs>
          <w:tab w:val="left" w:pos="1534"/>
        </w:tabs>
        <w:rPr>
          <w:sz w:val="18"/>
          <w:szCs w:val="18"/>
        </w:rPr>
      </w:pPr>
    </w:p>
    <w:p w14:paraId="742B7960" w14:textId="637D224C" w:rsidR="007C67EE" w:rsidRPr="00B9582E" w:rsidRDefault="00B9582E" w:rsidP="00CB3966">
      <w:pPr>
        <w:tabs>
          <w:tab w:val="left" w:pos="1534"/>
        </w:tabs>
        <w:rPr>
          <w:sz w:val="18"/>
          <w:szCs w:val="18"/>
        </w:rPr>
      </w:pPr>
      <w:r w:rsidRPr="00B9582E">
        <w:rPr>
          <w:sz w:val="18"/>
          <w:szCs w:val="18"/>
        </w:rPr>
        <w:t>Datos actualizados hasta el 29 de diciembre de 2025</w:t>
      </w:r>
    </w:p>
    <w:p w14:paraId="2F8B7A4F" w14:textId="585D627F" w:rsidR="000763C7" w:rsidRPr="00617D0D" w:rsidRDefault="000763C7" w:rsidP="00CB3966">
      <w:pPr>
        <w:tabs>
          <w:tab w:val="left" w:pos="1534"/>
        </w:tabs>
      </w:pPr>
    </w:p>
    <w:p w14:paraId="11988711" w14:textId="2382645B" w:rsidR="004A2021" w:rsidRPr="00617D0D" w:rsidRDefault="004A2021" w:rsidP="00CB3966">
      <w:pPr>
        <w:tabs>
          <w:tab w:val="left" w:pos="1534"/>
        </w:tabs>
      </w:pPr>
    </w:p>
    <w:p w14:paraId="5C50ADFB" w14:textId="3B9D019B" w:rsidR="004A2021" w:rsidRPr="00617D0D" w:rsidRDefault="004A2021" w:rsidP="00CB3966">
      <w:pPr>
        <w:tabs>
          <w:tab w:val="left" w:pos="1534"/>
        </w:tabs>
      </w:pPr>
    </w:p>
    <w:p w14:paraId="11535A86" w14:textId="037F841C" w:rsidR="004A2021" w:rsidRPr="00617D0D" w:rsidRDefault="004A2021" w:rsidP="00CB3966">
      <w:pPr>
        <w:tabs>
          <w:tab w:val="left" w:pos="1534"/>
        </w:tabs>
      </w:pPr>
    </w:p>
    <w:p w14:paraId="4DFBE749" w14:textId="0CBB6E6C" w:rsidR="004A2021" w:rsidRPr="00617D0D" w:rsidRDefault="00B757AB" w:rsidP="00CB3966">
      <w:pPr>
        <w:tabs>
          <w:tab w:val="left" w:pos="1534"/>
        </w:tabs>
      </w:pPr>
      <w:r>
        <w:br/>
      </w:r>
    </w:p>
    <w:p w14:paraId="5D87D65D" w14:textId="4549BFF6" w:rsidR="00CB3966" w:rsidRPr="00617D0D" w:rsidRDefault="00CB3966" w:rsidP="00EE5FD0">
      <w:pPr>
        <w:pStyle w:val="Ttulo2"/>
        <w:numPr>
          <w:ilvl w:val="0"/>
          <w:numId w:val="40"/>
        </w:numPr>
        <w:rPr>
          <w:b/>
          <w:bCs/>
        </w:rPr>
      </w:pPr>
      <w:bookmarkStart w:id="78" w:name="_Toc172239033"/>
      <w:bookmarkStart w:id="79" w:name="_Toc184896099"/>
      <w:r w:rsidRPr="00617D0D">
        <w:rPr>
          <w:b/>
          <w:bCs/>
        </w:rPr>
        <w:lastRenderedPageBreak/>
        <w:t>Matriz de Gestión Presupuestaria.</w:t>
      </w:r>
      <w:bookmarkEnd w:id="78"/>
      <w:bookmarkEnd w:id="79"/>
    </w:p>
    <w:p w14:paraId="1F3C99EA" w14:textId="77777777" w:rsidR="00EE5FD0" w:rsidRPr="00617D0D" w:rsidRDefault="00EE5FD0" w:rsidP="002A5F50"/>
    <w:tbl>
      <w:tblPr>
        <w:tblW w:w="13688" w:type="dxa"/>
        <w:tblInd w:w="-70" w:type="dxa"/>
        <w:tblCellMar>
          <w:left w:w="70" w:type="dxa"/>
          <w:right w:w="70" w:type="dxa"/>
        </w:tblCellMar>
        <w:tblLook w:val="04A0" w:firstRow="1" w:lastRow="0" w:firstColumn="1" w:lastColumn="0" w:noHBand="0" w:noVBand="1"/>
      </w:tblPr>
      <w:tblGrid>
        <w:gridCol w:w="70"/>
        <w:gridCol w:w="422"/>
        <w:gridCol w:w="58"/>
        <w:gridCol w:w="4966"/>
        <w:gridCol w:w="2918"/>
        <w:gridCol w:w="138"/>
        <w:gridCol w:w="2607"/>
        <w:gridCol w:w="2509"/>
      </w:tblGrid>
      <w:tr w:rsidR="00CB3966" w:rsidRPr="00617D0D" w14:paraId="309C8AD0" w14:textId="77777777" w:rsidTr="00CB3966">
        <w:trPr>
          <w:gridBefore w:val="1"/>
          <w:wBefore w:w="70" w:type="dxa"/>
          <w:trHeight w:val="375"/>
        </w:trPr>
        <w:tc>
          <w:tcPr>
            <w:tcW w:w="13618" w:type="dxa"/>
            <w:gridSpan w:val="7"/>
            <w:tcBorders>
              <w:top w:val="nil"/>
              <w:left w:val="nil"/>
              <w:bottom w:val="nil"/>
              <w:right w:val="nil"/>
            </w:tcBorders>
            <w:noWrap/>
            <w:vAlign w:val="bottom"/>
            <w:hideMark/>
          </w:tcPr>
          <w:p w14:paraId="79A7ACC9" w14:textId="1C6ABE33" w:rsidR="00CB3966" w:rsidRPr="00617D0D" w:rsidRDefault="00CB3966" w:rsidP="00CB3966">
            <w:pPr>
              <w:jc w:val="center"/>
              <w:rPr>
                <w:b/>
                <w:bCs/>
                <w:sz w:val="18"/>
                <w:szCs w:val="18"/>
              </w:rPr>
            </w:pPr>
            <w:r w:rsidRPr="00617D0D">
              <w:rPr>
                <w:b/>
                <w:bCs/>
                <w:sz w:val="18"/>
                <w:szCs w:val="18"/>
              </w:rPr>
              <w:t>CONSEJO NACIONAL DE DROGAS</w:t>
            </w:r>
          </w:p>
        </w:tc>
      </w:tr>
      <w:tr w:rsidR="00CB3966" w:rsidRPr="00617D0D" w14:paraId="35ADEB93" w14:textId="77777777" w:rsidTr="00CB3966">
        <w:trPr>
          <w:gridBefore w:val="1"/>
          <w:wBefore w:w="70" w:type="dxa"/>
          <w:trHeight w:val="375"/>
        </w:trPr>
        <w:tc>
          <w:tcPr>
            <w:tcW w:w="13618" w:type="dxa"/>
            <w:gridSpan w:val="7"/>
            <w:tcBorders>
              <w:top w:val="nil"/>
              <w:left w:val="nil"/>
              <w:bottom w:val="nil"/>
              <w:right w:val="nil"/>
            </w:tcBorders>
            <w:noWrap/>
            <w:vAlign w:val="bottom"/>
            <w:hideMark/>
          </w:tcPr>
          <w:p w14:paraId="008627B5" w14:textId="77777777" w:rsidR="00CB3966" w:rsidRPr="00617D0D" w:rsidRDefault="00CB3966" w:rsidP="00CB3966">
            <w:pPr>
              <w:jc w:val="center"/>
              <w:rPr>
                <w:b/>
                <w:bCs/>
                <w:sz w:val="18"/>
                <w:szCs w:val="18"/>
              </w:rPr>
            </w:pPr>
            <w:r w:rsidRPr="00617D0D">
              <w:rPr>
                <w:b/>
                <w:bCs/>
                <w:sz w:val="18"/>
                <w:szCs w:val="18"/>
              </w:rPr>
              <w:t>DIRECCION ADMINISTRATIVA Y FINANCIERA</w:t>
            </w:r>
          </w:p>
        </w:tc>
      </w:tr>
      <w:tr w:rsidR="00CB3966" w:rsidRPr="00617D0D" w14:paraId="02AAC4E4" w14:textId="77777777" w:rsidTr="00CB3966">
        <w:trPr>
          <w:gridBefore w:val="1"/>
          <w:wBefore w:w="70" w:type="dxa"/>
          <w:trHeight w:val="375"/>
        </w:trPr>
        <w:tc>
          <w:tcPr>
            <w:tcW w:w="13618" w:type="dxa"/>
            <w:gridSpan w:val="7"/>
            <w:tcBorders>
              <w:top w:val="nil"/>
              <w:left w:val="nil"/>
              <w:bottom w:val="nil"/>
              <w:right w:val="nil"/>
            </w:tcBorders>
            <w:noWrap/>
            <w:vAlign w:val="bottom"/>
            <w:hideMark/>
          </w:tcPr>
          <w:p w14:paraId="6C332F4E" w14:textId="1590E6FD" w:rsidR="00CB3966" w:rsidRPr="00617D0D" w:rsidRDefault="00CB3966" w:rsidP="00CB3966">
            <w:pPr>
              <w:jc w:val="center"/>
              <w:rPr>
                <w:b/>
                <w:bCs/>
                <w:sz w:val="18"/>
                <w:szCs w:val="18"/>
              </w:rPr>
            </w:pPr>
            <w:r w:rsidRPr="00617D0D">
              <w:rPr>
                <w:b/>
                <w:bCs/>
                <w:sz w:val="18"/>
                <w:szCs w:val="18"/>
              </w:rPr>
              <w:t xml:space="preserve">Índice de gestión presupuestaria del 1 de enero al </w:t>
            </w:r>
            <w:r w:rsidR="00DF36F6">
              <w:rPr>
                <w:b/>
                <w:bCs/>
                <w:sz w:val="18"/>
                <w:szCs w:val="18"/>
              </w:rPr>
              <w:t>29 de diciembre 2025</w:t>
            </w:r>
          </w:p>
        </w:tc>
      </w:tr>
      <w:tr w:rsidR="00CB3966" w:rsidRPr="00617D0D" w14:paraId="23BE84DD" w14:textId="77777777" w:rsidTr="004A2021">
        <w:trPr>
          <w:gridBefore w:val="1"/>
          <w:wBefore w:w="70" w:type="dxa"/>
          <w:trHeight w:val="60"/>
        </w:trPr>
        <w:tc>
          <w:tcPr>
            <w:tcW w:w="480" w:type="dxa"/>
            <w:gridSpan w:val="2"/>
            <w:tcBorders>
              <w:top w:val="nil"/>
              <w:left w:val="nil"/>
              <w:bottom w:val="nil"/>
              <w:right w:val="nil"/>
            </w:tcBorders>
            <w:noWrap/>
            <w:vAlign w:val="bottom"/>
            <w:hideMark/>
          </w:tcPr>
          <w:p w14:paraId="6C50148D" w14:textId="77777777" w:rsidR="00CB3966" w:rsidRPr="00617D0D" w:rsidRDefault="00CB3966" w:rsidP="00CB3966">
            <w:pPr>
              <w:rPr>
                <w:b/>
                <w:bCs/>
                <w:sz w:val="18"/>
                <w:szCs w:val="18"/>
              </w:rPr>
            </w:pPr>
          </w:p>
        </w:tc>
        <w:tc>
          <w:tcPr>
            <w:tcW w:w="4966" w:type="dxa"/>
            <w:tcBorders>
              <w:top w:val="nil"/>
              <w:left w:val="nil"/>
              <w:bottom w:val="nil"/>
              <w:right w:val="nil"/>
            </w:tcBorders>
            <w:noWrap/>
            <w:vAlign w:val="bottom"/>
            <w:hideMark/>
          </w:tcPr>
          <w:p w14:paraId="57314821" w14:textId="77777777" w:rsidR="00CB3966" w:rsidRPr="00617D0D" w:rsidRDefault="00CB3966" w:rsidP="00CB3966">
            <w:pPr>
              <w:rPr>
                <w:sz w:val="18"/>
                <w:szCs w:val="18"/>
              </w:rPr>
            </w:pPr>
          </w:p>
        </w:tc>
        <w:tc>
          <w:tcPr>
            <w:tcW w:w="2918" w:type="dxa"/>
            <w:tcBorders>
              <w:top w:val="nil"/>
              <w:left w:val="nil"/>
              <w:bottom w:val="nil"/>
              <w:right w:val="nil"/>
            </w:tcBorders>
            <w:noWrap/>
            <w:vAlign w:val="bottom"/>
            <w:hideMark/>
          </w:tcPr>
          <w:p w14:paraId="18A901EB" w14:textId="77777777" w:rsidR="00CB3966" w:rsidRPr="00617D0D" w:rsidRDefault="00CB3966" w:rsidP="00CB3966">
            <w:pPr>
              <w:rPr>
                <w:sz w:val="18"/>
                <w:szCs w:val="18"/>
              </w:rPr>
            </w:pPr>
          </w:p>
        </w:tc>
        <w:tc>
          <w:tcPr>
            <w:tcW w:w="2745" w:type="dxa"/>
            <w:gridSpan w:val="2"/>
            <w:tcBorders>
              <w:top w:val="nil"/>
              <w:left w:val="nil"/>
              <w:bottom w:val="nil"/>
              <w:right w:val="nil"/>
            </w:tcBorders>
            <w:noWrap/>
            <w:vAlign w:val="bottom"/>
            <w:hideMark/>
          </w:tcPr>
          <w:p w14:paraId="26BB4560" w14:textId="77777777" w:rsidR="00CB3966" w:rsidRPr="00617D0D" w:rsidRDefault="00CB3966" w:rsidP="00CB3966">
            <w:pPr>
              <w:rPr>
                <w:sz w:val="18"/>
                <w:szCs w:val="18"/>
              </w:rPr>
            </w:pPr>
          </w:p>
        </w:tc>
        <w:tc>
          <w:tcPr>
            <w:tcW w:w="2509" w:type="dxa"/>
            <w:tcBorders>
              <w:top w:val="nil"/>
              <w:left w:val="nil"/>
              <w:bottom w:val="nil"/>
              <w:right w:val="nil"/>
            </w:tcBorders>
            <w:noWrap/>
            <w:vAlign w:val="bottom"/>
            <w:hideMark/>
          </w:tcPr>
          <w:p w14:paraId="796145C5" w14:textId="77777777" w:rsidR="00CB3966" w:rsidRPr="00617D0D" w:rsidRDefault="00CB3966" w:rsidP="00CB3966">
            <w:pPr>
              <w:rPr>
                <w:sz w:val="18"/>
                <w:szCs w:val="18"/>
              </w:rPr>
            </w:pPr>
          </w:p>
        </w:tc>
      </w:tr>
      <w:tr w:rsidR="002A5F50" w:rsidRPr="00617D0D" w14:paraId="52F69E9D" w14:textId="77777777" w:rsidTr="004A2021">
        <w:trPr>
          <w:gridBefore w:val="1"/>
          <w:wBefore w:w="70" w:type="dxa"/>
          <w:trHeight w:val="153"/>
        </w:trPr>
        <w:tc>
          <w:tcPr>
            <w:tcW w:w="5446" w:type="dxa"/>
            <w:gridSpan w:val="3"/>
            <w:tcBorders>
              <w:top w:val="single" w:sz="4" w:space="0" w:color="auto"/>
              <w:left w:val="single" w:sz="4" w:space="0" w:color="auto"/>
              <w:bottom w:val="single" w:sz="4" w:space="0" w:color="auto"/>
              <w:right w:val="single" w:sz="4" w:space="0" w:color="000000"/>
            </w:tcBorders>
            <w:shd w:val="clear" w:color="auto" w:fill="002060"/>
            <w:noWrap/>
            <w:vAlign w:val="center"/>
            <w:hideMark/>
          </w:tcPr>
          <w:p w14:paraId="5EFBD425" w14:textId="77777777" w:rsidR="00CB3966" w:rsidRPr="00617D0D" w:rsidRDefault="00CB3966" w:rsidP="004A2021">
            <w:pPr>
              <w:spacing w:line="360" w:lineRule="auto"/>
              <w:jc w:val="center"/>
              <w:rPr>
                <w:b/>
                <w:bCs/>
                <w:color w:val="FFFFFF" w:themeColor="background1"/>
                <w:sz w:val="18"/>
                <w:szCs w:val="18"/>
              </w:rPr>
            </w:pPr>
            <w:r w:rsidRPr="00617D0D">
              <w:rPr>
                <w:b/>
                <w:bCs/>
                <w:color w:val="FFFFFF" w:themeColor="background1"/>
                <w:sz w:val="18"/>
                <w:szCs w:val="18"/>
              </w:rPr>
              <w:t>CODIGO/PRODUCTO</w:t>
            </w:r>
          </w:p>
        </w:tc>
        <w:tc>
          <w:tcPr>
            <w:tcW w:w="2918" w:type="dxa"/>
            <w:tcBorders>
              <w:top w:val="single" w:sz="4" w:space="0" w:color="auto"/>
              <w:left w:val="nil"/>
              <w:bottom w:val="single" w:sz="4" w:space="0" w:color="auto"/>
              <w:right w:val="single" w:sz="4" w:space="0" w:color="auto"/>
            </w:tcBorders>
            <w:shd w:val="clear" w:color="auto" w:fill="002060"/>
            <w:vAlign w:val="center"/>
            <w:hideMark/>
          </w:tcPr>
          <w:p w14:paraId="7E0682AD" w14:textId="77777777" w:rsidR="00CB3966" w:rsidRPr="00617D0D" w:rsidRDefault="00CB3966" w:rsidP="004A2021">
            <w:pPr>
              <w:spacing w:line="360" w:lineRule="auto"/>
              <w:jc w:val="center"/>
              <w:rPr>
                <w:b/>
                <w:bCs/>
                <w:color w:val="FFFFFF" w:themeColor="background1"/>
                <w:sz w:val="18"/>
                <w:szCs w:val="18"/>
              </w:rPr>
            </w:pPr>
            <w:r w:rsidRPr="00617D0D">
              <w:rPr>
                <w:b/>
                <w:bCs/>
                <w:color w:val="FFFFFF" w:themeColor="background1"/>
                <w:sz w:val="18"/>
                <w:szCs w:val="18"/>
              </w:rPr>
              <w:t>Asignación Presupuestaria RD$</w:t>
            </w:r>
          </w:p>
        </w:tc>
        <w:tc>
          <w:tcPr>
            <w:tcW w:w="2745" w:type="dxa"/>
            <w:gridSpan w:val="2"/>
            <w:tcBorders>
              <w:top w:val="single" w:sz="4" w:space="0" w:color="auto"/>
              <w:left w:val="nil"/>
              <w:bottom w:val="single" w:sz="4" w:space="0" w:color="auto"/>
              <w:right w:val="single" w:sz="4" w:space="0" w:color="auto"/>
            </w:tcBorders>
            <w:shd w:val="clear" w:color="auto" w:fill="002060"/>
            <w:vAlign w:val="center"/>
            <w:hideMark/>
          </w:tcPr>
          <w:p w14:paraId="5AD034FC" w14:textId="77777777" w:rsidR="00CB3966" w:rsidRPr="00617D0D" w:rsidRDefault="00CB3966" w:rsidP="004A2021">
            <w:pPr>
              <w:spacing w:line="360" w:lineRule="auto"/>
              <w:jc w:val="center"/>
              <w:rPr>
                <w:b/>
                <w:bCs/>
                <w:color w:val="FFFFFF" w:themeColor="background1"/>
                <w:sz w:val="18"/>
                <w:szCs w:val="18"/>
              </w:rPr>
            </w:pPr>
            <w:r w:rsidRPr="00617D0D">
              <w:rPr>
                <w:b/>
                <w:bCs/>
                <w:color w:val="FFFFFF" w:themeColor="background1"/>
                <w:sz w:val="18"/>
                <w:szCs w:val="18"/>
              </w:rPr>
              <w:t>Ejecución 2024 RD$ (*)</w:t>
            </w:r>
          </w:p>
        </w:tc>
        <w:tc>
          <w:tcPr>
            <w:tcW w:w="2509" w:type="dxa"/>
            <w:tcBorders>
              <w:top w:val="single" w:sz="4" w:space="0" w:color="auto"/>
              <w:left w:val="nil"/>
              <w:bottom w:val="single" w:sz="4" w:space="0" w:color="auto"/>
              <w:right w:val="single" w:sz="4" w:space="0" w:color="auto"/>
            </w:tcBorders>
            <w:shd w:val="clear" w:color="auto" w:fill="002060"/>
            <w:vAlign w:val="center"/>
            <w:hideMark/>
          </w:tcPr>
          <w:p w14:paraId="008D976B" w14:textId="77777777" w:rsidR="00CB3966" w:rsidRPr="00617D0D" w:rsidRDefault="00CB3966" w:rsidP="004A2021">
            <w:pPr>
              <w:spacing w:line="360" w:lineRule="auto"/>
              <w:jc w:val="center"/>
              <w:rPr>
                <w:b/>
                <w:bCs/>
                <w:color w:val="FFFFFF" w:themeColor="background1"/>
                <w:sz w:val="18"/>
                <w:szCs w:val="18"/>
              </w:rPr>
            </w:pPr>
            <w:r w:rsidRPr="00617D0D">
              <w:rPr>
                <w:b/>
                <w:bCs/>
                <w:color w:val="FFFFFF" w:themeColor="background1"/>
                <w:sz w:val="18"/>
                <w:szCs w:val="18"/>
              </w:rPr>
              <w:t>% de Desempeño Financiero</w:t>
            </w:r>
          </w:p>
        </w:tc>
      </w:tr>
      <w:tr w:rsidR="00D82F6A" w:rsidRPr="00617D0D" w14:paraId="23A77A4F" w14:textId="77777777" w:rsidTr="006561D6">
        <w:trPr>
          <w:gridBefore w:val="1"/>
          <w:wBefore w:w="70" w:type="dxa"/>
          <w:trHeight w:val="433"/>
        </w:trPr>
        <w:tc>
          <w:tcPr>
            <w:tcW w:w="48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A2FD676" w14:textId="77777777" w:rsidR="00D82F6A" w:rsidRPr="00617D0D" w:rsidRDefault="00D82F6A" w:rsidP="006561D6">
            <w:pPr>
              <w:spacing w:line="360" w:lineRule="auto"/>
              <w:rPr>
                <w:sz w:val="18"/>
                <w:szCs w:val="18"/>
              </w:rPr>
            </w:pPr>
            <w:r w:rsidRPr="00617D0D">
              <w:rPr>
                <w:sz w:val="18"/>
                <w:szCs w:val="18"/>
              </w:rPr>
              <w:t>01</w:t>
            </w:r>
          </w:p>
        </w:tc>
        <w:tc>
          <w:tcPr>
            <w:tcW w:w="4966" w:type="dxa"/>
            <w:tcBorders>
              <w:top w:val="nil"/>
              <w:left w:val="nil"/>
              <w:bottom w:val="single" w:sz="4" w:space="0" w:color="auto"/>
              <w:right w:val="single" w:sz="4" w:space="0" w:color="auto"/>
            </w:tcBorders>
            <w:shd w:val="clear" w:color="000000" w:fill="FFFFFF"/>
            <w:vAlign w:val="center"/>
            <w:hideMark/>
          </w:tcPr>
          <w:p w14:paraId="7843419C" w14:textId="70E94242" w:rsidR="00D82F6A" w:rsidRPr="00617D0D" w:rsidRDefault="00D82F6A" w:rsidP="00D82F6A">
            <w:pPr>
              <w:rPr>
                <w:sz w:val="18"/>
                <w:szCs w:val="18"/>
              </w:rPr>
            </w:pPr>
            <w:r w:rsidRPr="00617D0D">
              <w:rPr>
                <w:sz w:val="18"/>
                <w:szCs w:val="18"/>
              </w:rPr>
              <w:t>Acciones Comunes P15</w:t>
            </w:r>
          </w:p>
        </w:tc>
        <w:tc>
          <w:tcPr>
            <w:tcW w:w="2918" w:type="dxa"/>
            <w:tcBorders>
              <w:top w:val="nil"/>
              <w:left w:val="nil"/>
              <w:bottom w:val="single" w:sz="4" w:space="0" w:color="auto"/>
              <w:right w:val="single" w:sz="4" w:space="0" w:color="auto"/>
            </w:tcBorders>
            <w:noWrap/>
            <w:vAlign w:val="center"/>
            <w:hideMark/>
          </w:tcPr>
          <w:p w14:paraId="4738E838" w14:textId="67EEFD42" w:rsidR="00D82F6A" w:rsidRPr="00617D0D" w:rsidRDefault="00077485" w:rsidP="00D82F6A">
            <w:pPr>
              <w:spacing w:line="360" w:lineRule="auto"/>
              <w:jc w:val="center"/>
              <w:rPr>
                <w:sz w:val="18"/>
                <w:szCs w:val="18"/>
              </w:rPr>
            </w:pPr>
            <w:r>
              <w:rPr>
                <w:sz w:val="18"/>
                <w:szCs w:val="18"/>
              </w:rPr>
              <w:t>155,425,669.00</w:t>
            </w:r>
          </w:p>
        </w:tc>
        <w:tc>
          <w:tcPr>
            <w:tcW w:w="2745" w:type="dxa"/>
            <w:gridSpan w:val="2"/>
            <w:tcBorders>
              <w:top w:val="nil"/>
              <w:left w:val="nil"/>
              <w:bottom w:val="single" w:sz="4" w:space="0" w:color="auto"/>
              <w:right w:val="single" w:sz="4" w:space="0" w:color="auto"/>
            </w:tcBorders>
            <w:noWrap/>
            <w:vAlign w:val="center"/>
            <w:hideMark/>
          </w:tcPr>
          <w:p w14:paraId="6D319192" w14:textId="5EFE9983" w:rsidR="00D82F6A" w:rsidRPr="00617D0D" w:rsidRDefault="00077485" w:rsidP="00D82F6A">
            <w:pPr>
              <w:spacing w:line="360" w:lineRule="auto"/>
              <w:jc w:val="center"/>
              <w:rPr>
                <w:sz w:val="18"/>
                <w:szCs w:val="18"/>
              </w:rPr>
            </w:pPr>
            <w:r>
              <w:rPr>
                <w:sz w:val="18"/>
                <w:szCs w:val="18"/>
              </w:rPr>
              <w:t>154,307,906.20</w:t>
            </w:r>
          </w:p>
        </w:tc>
        <w:tc>
          <w:tcPr>
            <w:tcW w:w="2509" w:type="dxa"/>
            <w:tcBorders>
              <w:top w:val="nil"/>
              <w:left w:val="nil"/>
              <w:bottom w:val="single" w:sz="4" w:space="0" w:color="auto"/>
              <w:right w:val="single" w:sz="4" w:space="0" w:color="auto"/>
            </w:tcBorders>
            <w:noWrap/>
            <w:vAlign w:val="center"/>
            <w:hideMark/>
          </w:tcPr>
          <w:p w14:paraId="21AA7717" w14:textId="50E9FA20" w:rsidR="00D82F6A" w:rsidRPr="00617D0D" w:rsidRDefault="00D82F6A" w:rsidP="00D82F6A">
            <w:pPr>
              <w:spacing w:line="360" w:lineRule="auto"/>
              <w:jc w:val="center"/>
              <w:rPr>
                <w:sz w:val="18"/>
                <w:szCs w:val="18"/>
              </w:rPr>
            </w:pPr>
            <w:r w:rsidRPr="00617D0D">
              <w:rPr>
                <w:sz w:val="18"/>
                <w:szCs w:val="18"/>
              </w:rPr>
              <w:t>84.62</w:t>
            </w:r>
          </w:p>
        </w:tc>
      </w:tr>
      <w:tr w:rsidR="00D82F6A" w:rsidRPr="00617D0D" w14:paraId="2B5D11C4" w14:textId="77777777" w:rsidTr="006561D6">
        <w:trPr>
          <w:gridBefore w:val="1"/>
          <w:wBefore w:w="70" w:type="dxa"/>
          <w:trHeight w:val="1547"/>
        </w:trPr>
        <w:tc>
          <w:tcPr>
            <w:tcW w:w="48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B0BF114" w14:textId="77777777" w:rsidR="00D82F6A" w:rsidRPr="00617D0D" w:rsidRDefault="00D82F6A" w:rsidP="006561D6">
            <w:pPr>
              <w:spacing w:line="360" w:lineRule="auto"/>
              <w:rPr>
                <w:sz w:val="18"/>
                <w:szCs w:val="18"/>
              </w:rPr>
            </w:pPr>
            <w:r w:rsidRPr="00617D0D">
              <w:rPr>
                <w:sz w:val="18"/>
                <w:szCs w:val="18"/>
              </w:rPr>
              <w:t>04</w:t>
            </w:r>
          </w:p>
        </w:tc>
        <w:tc>
          <w:tcPr>
            <w:tcW w:w="4966" w:type="dxa"/>
            <w:tcBorders>
              <w:top w:val="nil"/>
              <w:left w:val="nil"/>
              <w:bottom w:val="single" w:sz="4" w:space="0" w:color="auto"/>
              <w:right w:val="single" w:sz="4" w:space="0" w:color="auto"/>
            </w:tcBorders>
            <w:shd w:val="clear" w:color="000000" w:fill="FFFFFF"/>
            <w:vAlign w:val="center"/>
            <w:hideMark/>
          </w:tcPr>
          <w:p w14:paraId="442C77F0" w14:textId="15620220" w:rsidR="00D82F6A" w:rsidRPr="00617D0D" w:rsidRDefault="00D82F6A" w:rsidP="00D82F6A">
            <w:pPr>
              <w:rPr>
                <w:sz w:val="18"/>
                <w:szCs w:val="18"/>
              </w:rPr>
            </w:pPr>
            <w:r w:rsidRPr="00617D0D">
              <w:rPr>
                <w:sz w:val="18"/>
                <w:szCs w:val="18"/>
              </w:rPr>
              <w:t xml:space="preserve">Organizaciones Se Benefician De Formaciones Y Estrategia En </w:t>
            </w:r>
            <w:r w:rsidR="006561D6" w:rsidRPr="00617D0D">
              <w:rPr>
                <w:sz w:val="18"/>
                <w:szCs w:val="18"/>
              </w:rPr>
              <w:t>políticas</w:t>
            </w:r>
            <w:r w:rsidRPr="00617D0D">
              <w:rPr>
                <w:sz w:val="18"/>
                <w:szCs w:val="18"/>
              </w:rPr>
              <w:t xml:space="preserve"> De Drogas Dirigidas A La </w:t>
            </w:r>
            <w:r w:rsidR="004F29B8" w:rsidRPr="00617D0D">
              <w:rPr>
                <w:sz w:val="18"/>
                <w:szCs w:val="18"/>
              </w:rPr>
              <w:t>población</w:t>
            </w:r>
          </w:p>
        </w:tc>
        <w:tc>
          <w:tcPr>
            <w:tcW w:w="2918" w:type="dxa"/>
            <w:tcBorders>
              <w:top w:val="nil"/>
              <w:left w:val="nil"/>
              <w:bottom w:val="single" w:sz="4" w:space="0" w:color="auto"/>
              <w:right w:val="single" w:sz="4" w:space="0" w:color="auto"/>
            </w:tcBorders>
            <w:noWrap/>
            <w:vAlign w:val="center"/>
            <w:hideMark/>
          </w:tcPr>
          <w:p w14:paraId="79020CC6" w14:textId="600CB46C" w:rsidR="00D82F6A" w:rsidRPr="00617D0D" w:rsidRDefault="00077485" w:rsidP="00D82F6A">
            <w:pPr>
              <w:spacing w:line="360" w:lineRule="auto"/>
              <w:jc w:val="center"/>
              <w:rPr>
                <w:sz w:val="18"/>
                <w:szCs w:val="18"/>
              </w:rPr>
            </w:pPr>
            <w:r>
              <w:rPr>
                <w:sz w:val="18"/>
                <w:szCs w:val="18"/>
              </w:rPr>
              <w:t>73,600,229.00</w:t>
            </w:r>
          </w:p>
        </w:tc>
        <w:tc>
          <w:tcPr>
            <w:tcW w:w="2745" w:type="dxa"/>
            <w:gridSpan w:val="2"/>
            <w:tcBorders>
              <w:top w:val="nil"/>
              <w:left w:val="nil"/>
              <w:bottom w:val="single" w:sz="4" w:space="0" w:color="auto"/>
              <w:right w:val="single" w:sz="4" w:space="0" w:color="auto"/>
            </w:tcBorders>
            <w:noWrap/>
            <w:vAlign w:val="center"/>
            <w:hideMark/>
          </w:tcPr>
          <w:p w14:paraId="5EB0F8EC" w14:textId="48FB15E3" w:rsidR="00D82F6A" w:rsidRPr="00617D0D" w:rsidRDefault="00077485" w:rsidP="00D82F6A">
            <w:pPr>
              <w:spacing w:line="360" w:lineRule="auto"/>
              <w:jc w:val="center"/>
              <w:rPr>
                <w:sz w:val="18"/>
                <w:szCs w:val="18"/>
              </w:rPr>
            </w:pPr>
            <w:r>
              <w:rPr>
                <w:sz w:val="18"/>
                <w:szCs w:val="18"/>
              </w:rPr>
              <w:t>71,993,944.78</w:t>
            </w:r>
          </w:p>
        </w:tc>
        <w:tc>
          <w:tcPr>
            <w:tcW w:w="2509" w:type="dxa"/>
            <w:tcBorders>
              <w:top w:val="nil"/>
              <w:left w:val="nil"/>
              <w:bottom w:val="single" w:sz="4" w:space="0" w:color="auto"/>
              <w:right w:val="single" w:sz="4" w:space="0" w:color="auto"/>
            </w:tcBorders>
            <w:noWrap/>
            <w:vAlign w:val="center"/>
            <w:hideMark/>
          </w:tcPr>
          <w:p w14:paraId="464A4C47" w14:textId="1790C8B6" w:rsidR="00D82F6A" w:rsidRPr="00617D0D" w:rsidRDefault="00D82F6A" w:rsidP="00D82F6A">
            <w:pPr>
              <w:spacing w:line="360" w:lineRule="auto"/>
              <w:jc w:val="center"/>
              <w:rPr>
                <w:sz w:val="18"/>
                <w:szCs w:val="18"/>
              </w:rPr>
            </w:pPr>
            <w:r w:rsidRPr="00617D0D">
              <w:rPr>
                <w:sz w:val="18"/>
                <w:szCs w:val="18"/>
              </w:rPr>
              <w:t>83.53</w:t>
            </w:r>
          </w:p>
        </w:tc>
      </w:tr>
      <w:tr w:rsidR="00D82F6A" w:rsidRPr="00617D0D" w14:paraId="7A6558EB" w14:textId="77777777" w:rsidTr="006561D6">
        <w:trPr>
          <w:gridBefore w:val="1"/>
          <w:wBefore w:w="70" w:type="dxa"/>
          <w:trHeight w:val="1125"/>
        </w:trPr>
        <w:tc>
          <w:tcPr>
            <w:tcW w:w="48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C7F5B1B" w14:textId="77777777" w:rsidR="00D82F6A" w:rsidRPr="00617D0D" w:rsidRDefault="00D82F6A" w:rsidP="006561D6">
            <w:pPr>
              <w:spacing w:line="360" w:lineRule="auto"/>
              <w:rPr>
                <w:sz w:val="18"/>
                <w:szCs w:val="18"/>
              </w:rPr>
            </w:pPr>
            <w:r w:rsidRPr="00617D0D">
              <w:rPr>
                <w:sz w:val="18"/>
                <w:szCs w:val="18"/>
              </w:rPr>
              <w:t>05</w:t>
            </w:r>
          </w:p>
        </w:tc>
        <w:tc>
          <w:tcPr>
            <w:tcW w:w="4966" w:type="dxa"/>
            <w:tcBorders>
              <w:top w:val="nil"/>
              <w:left w:val="nil"/>
              <w:bottom w:val="single" w:sz="4" w:space="0" w:color="auto"/>
              <w:right w:val="single" w:sz="4" w:space="0" w:color="auto"/>
            </w:tcBorders>
            <w:shd w:val="clear" w:color="000000" w:fill="FFFFFF"/>
            <w:vAlign w:val="center"/>
            <w:hideMark/>
          </w:tcPr>
          <w:p w14:paraId="2CD6D88D" w14:textId="65FA293F" w:rsidR="00D82F6A" w:rsidRPr="00617D0D" w:rsidRDefault="00D82F6A" w:rsidP="00D82F6A">
            <w:pPr>
              <w:rPr>
                <w:sz w:val="18"/>
                <w:szCs w:val="18"/>
              </w:rPr>
            </w:pPr>
            <w:r w:rsidRPr="00617D0D">
              <w:rPr>
                <w:sz w:val="18"/>
                <w:szCs w:val="18"/>
              </w:rPr>
              <w:t xml:space="preserve">Usuarios Acceden A </w:t>
            </w:r>
            <w:r w:rsidR="006561D6" w:rsidRPr="00617D0D">
              <w:rPr>
                <w:sz w:val="18"/>
                <w:szCs w:val="18"/>
              </w:rPr>
              <w:t>estadísticas</w:t>
            </w:r>
            <w:r w:rsidRPr="00617D0D">
              <w:rPr>
                <w:sz w:val="18"/>
                <w:szCs w:val="18"/>
              </w:rPr>
              <w:t xml:space="preserve"> Sobre </w:t>
            </w:r>
            <w:r w:rsidR="006561D6" w:rsidRPr="00617D0D">
              <w:rPr>
                <w:sz w:val="18"/>
                <w:szCs w:val="18"/>
              </w:rPr>
              <w:t>prevención</w:t>
            </w:r>
            <w:r w:rsidRPr="00617D0D">
              <w:rPr>
                <w:sz w:val="18"/>
                <w:szCs w:val="18"/>
              </w:rPr>
              <w:t>, Trafico Y Consumo De Drogas</w:t>
            </w:r>
          </w:p>
        </w:tc>
        <w:tc>
          <w:tcPr>
            <w:tcW w:w="2918" w:type="dxa"/>
            <w:tcBorders>
              <w:top w:val="nil"/>
              <w:left w:val="nil"/>
              <w:bottom w:val="single" w:sz="4" w:space="0" w:color="auto"/>
              <w:right w:val="single" w:sz="4" w:space="0" w:color="auto"/>
            </w:tcBorders>
            <w:noWrap/>
            <w:vAlign w:val="center"/>
            <w:hideMark/>
          </w:tcPr>
          <w:p w14:paraId="493E6679" w14:textId="5A8A571E" w:rsidR="00D82F6A" w:rsidRPr="00617D0D" w:rsidRDefault="00077485" w:rsidP="00D82F6A">
            <w:pPr>
              <w:spacing w:line="360" w:lineRule="auto"/>
              <w:jc w:val="center"/>
              <w:rPr>
                <w:sz w:val="18"/>
                <w:szCs w:val="18"/>
              </w:rPr>
            </w:pPr>
            <w:r>
              <w:rPr>
                <w:sz w:val="18"/>
                <w:szCs w:val="18"/>
              </w:rPr>
              <w:t>3,922,445.00</w:t>
            </w:r>
          </w:p>
        </w:tc>
        <w:tc>
          <w:tcPr>
            <w:tcW w:w="2745" w:type="dxa"/>
            <w:gridSpan w:val="2"/>
            <w:tcBorders>
              <w:top w:val="nil"/>
              <w:left w:val="nil"/>
              <w:bottom w:val="single" w:sz="4" w:space="0" w:color="auto"/>
              <w:right w:val="single" w:sz="4" w:space="0" w:color="auto"/>
            </w:tcBorders>
            <w:noWrap/>
            <w:vAlign w:val="center"/>
            <w:hideMark/>
          </w:tcPr>
          <w:p w14:paraId="79EE1435" w14:textId="78C20A29" w:rsidR="00D82F6A" w:rsidRPr="00617D0D" w:rsidRDefault="00077485" w:rsidP="00D82F6A">
            <w:pPr>
              <w:spacing w:line="360" w:lineRule="auto"/>
              <w:jc w:val="center"/>
              <w:rPr>
                <w:sz w:val="18"/>
                <w:szCs w:val="18"/>
              </w:rPr>
            </w:pPr>
            <w:r>
              <w:rPr>
                <w:sz w:val="18"/>
                <w:szCs w:val="18"/>
              </w:rPr>
              <w:t>2,849,563.81</w:t>
            </w:r>
          </w:p>
        </w:tc>
        <w:tc>
          <w:tcPr>
            <w:tcW w:w="2509" w:type="dxa"/>
            <w:tcBorders>
              <w:top w:val="nil"/>
              <w:left w:val="nil"/>
              <w:bottom w:val="single" w:sz="4" w:space="0" w:color="auto"/>
              <w:right w:val="single" w:sz="4" w:space="0" w:color="auto"/>
            </w:tcBorders>
            <w:noWrap/>
            <w:vAlign w:val="center"/>
            <w:hideMark/>
          </w:tcPr>
          <w:p w14:paraId="3D8A36CE" w14:textId="2EEC946C" w:rsidR="00D82F6A" w:rsidRPr="00617D0D" w:rsidRDefault="00D82F6A" w:rsidP="00D82F6A">
            <w:pPr>
              <w:spacing w:line="360" w:lineRule="auto"/>
              <w:jc w:val="center"/>
              <w:rPr>
                <w:sz w:val="18"/>
                <w:szCs w:val="18"/>
              </w:rPr>
            </w:pPr>
            <w:r w:rsidRPr="00617D0D">
              <w:rPr>
                <w:sz w:val="18"/>
                <w:szCs w:val="18"/>
              </w:rPr>
              <w:t>84.04</w:t>
            </w:r>
          </w:p>
        </w:tc>
      </w:tr>
      <w:tr w:rsidR="00CB3966" w:rsidRPr="00617D0D" w14:paraId="6BD135B0" w14:textId="77777777" w:rsidTr="00CB3966">
        <w:trPr>
          <w:gridAfter w:val="2"/>
          <w:wAfter w:w="5116" w:type="dxa"/>
          <w:trHeight w:val="300"/>
        </w:trPr>
        <w:tc>
          <w:tcPr>
            <w:tcW w:w="492" w:type="dxa"/>
            <w:gridSpan w:val="2"/>
            <w:tcBorders>
              <w:top w:val="nil"/>
              <w:left w:val="nil"/>
              <w:bottom w:val="nil"/>
              <w:right w:val="nil"/>
            </w:tcBorders>
            <w:noWrap/>
            <w:vAlign w:val="bottom"/>
            <w:hideMark/>
          </w:tcPr>
          <w:p w14:paraId="09875139" w14:textId="77777777" w:rsidR="00CB3966" w:rsidRPr="00617D0D" w:rsidRDefault="00CB3966" w:rsidP="00E3490D">
            <w:pPr>
              <w:spacing w:after="0" w:line="240" w:lineRule="auto"/>
              <w:rPr>
                <w:rFonts w:eastAsia="Times New Roman"/>
                <w:color w:val="000000"/>
                <w:spacing w:val="0"/>
                <w:sz w:val="18"/>
                <w:szCs w:val="18"/>
                <w:lang w:eastAsia="es-DO"/>
              </w:rPr>
            </w:pPr>
            <w:r w:rsidRPr="00617D0D">
              <w:rPr>
                <w:rFonts w:eastAsia="Times New Roman"/>
                <w:spacing w:val="0"/>
                <w:sz w:val="18"/>
                <w:szCs w:val="18"/>
                <w:lang w:eastAsia="es-DO"/>
              </w:rPr>
              <w:t xml:space="preserve">(*) </w:t>
            </w:r>
          </w:p>
        </w:tc>
        <w:tc>
          <w:tcPr>
            <w:tcW w:w="8080" w:type="dxa"/>
            <w:gridSpan w:val="4"/>
            <w:tcBorders>
              <w:top w:val="nil"/>
              <w:left w:val="nil"/>
              <w:bottom w:val="nil"/>
              <w:right w:val="nil"/>
            </w:tcBorders>
            <w:noWrap/>
            <w:vAlign w:val="bottom"/>
            <w:hideMark/>
          </w:tcPr>
          <w:p w14:paraId="2743B706" w14:textId="61F177AA" w:rsidR="00CB3966" w:rsidRPr="00617D0D" w:rsidRDefault="00CB3966" w:rsidP="00E3490D">
            <w:pPr>
              <w:spacing w:after="0" w:line="240" w:lineRule="auto"/>
              <w:rPr>
                <w:rFonts w:eastAsia="Times New Roman"/>
                <w:spacing w:val="0"/>
                <w:sz w:val="18"/>
                <w:szCs w:val="18"/>
                <w:lang w:eastAsia="es-DO"/>
              </w:rPr>
            </w:pPr>
            <w:r w:rsidRPr="00617D0D">
              <w:rPr>
                <w:rFonts w:eastAsia="Times New Roman"/>
                <w:spacing w:val="0"/>
                <w:sz w:val="18"/>
                <w:szCs w:val="18"/>
                <w:lang w:eastAsia="es-DO"/>
              </w:rPr>
              <w:t xml:space="preserve">Reporte Ejecución Cuenta </w:t>
            </w:r>
            <w:proofErr w:type="gramStart"/>
            <w:r w:rsidRPr="00617D0D">
              <w:rPr>
                <w:rFonts w:eastAsia="Times New Roman"/>
                <w:spacing w:val="0"/>
                <w:sz w:val="18"/>
                <w:szCs w:val="18"/>
                <w:lang w:eastAsia="es-DO"/>
              </w:rPr>
              <w:t>Sub cuenta</w:t>
            </w:r>
            <w:proofErr w:type="gramEnd"/>
            <w:r w:rsidRPr="00617D0D">
              <w:rPr>
                <w:rFonts w:eastAsia="Times New Roman"/>
                <w:spacing w:val="0"/>
                <w:sz w:val="18"/>
                <w:szCs w:val="18"/>
                <w:lang w:eastAsia="es-DO"/>
              </w:rPr>
              <w:t xml:space="preserve"> del SIGEF al </w:t>
            </w:r>
            <w:r w:rsidR="00077485">
              <w:rPr>
                <w:rFonts w:eastAsia="Times New Roman"/>
                <w:spacing w:val="0"/>
                <w:sz w:val="18"/>
                <w:szCs w:val="18"/>
                <w:lang w:eastAsia="es-DO"/>
              </w:rPr>
              <w:t>29</w:t>
            </w:r>
            <w:r w:rsidRPr="00617D0D">
              <w:rPr>
                <w:rFonts w:eastAsia="Times New Roman"/>
                <w:spacing w:val="0"/>
                <w:sz w:val="18"/>
                <w:szCs w:val="18"/>
                <w:lang w:eastAsia="es-DO"/>
              </w:rPr>
              <w:t xml:space="preserve"> de </w:t>
            </w:r>
            <w:r w:rsidR="00077485">
              <w:rPr>
                <w:rFonts w:eastAsia="Times New Roman"/>
                <w:spacing w:val="0"/>
                <w:sz w:val="18"/>
                <w:szCs w:val="18"/>
                <w:lang w:eastAsia="es-DO"/>
              </w:rPr>
              <w:t>diciembre</w:t>
            </w:r>
            <w:r w:rsidRPr="00617D0D">
              <w:rPr>
                <w:rFonts w:eastAsia="Times New Roman"/>
                <w:spacing w:val="0"/>
                <w:sz w:val="18"/>
                <w:szCs w:val="18"/>
                <w:lang w:eastAsia="es-DO"/>
              </w:rPr>
              <w:t xml:space="preserve"> del 202</w:t>
            </w:r>
            <w:r w:rsidR="00850023" w:rsidRPr="00617D0D">
              <w:rPr>
                <w:rFonts w:eastAsia="Times New Roman"/>
                <w:spacing w:val="0"/>
                <w:sz w:val="18"/>
                <w:szCs w:val="18"/>
                <w:lang w:eastAsia="es-DO"/>
              </w:rPr>
              <w:t>5</w:t>
            </w:r>
          </w:p>
        </w:tc>
      </w:tr>
    </w:tbl>
    <w:tbl>
      <w:tblPr>
        <w:tblpPr w:leftFromText="141" w:rightFromText="141" w:vertAnchor="page" w:horzAnchor="margin" w:tblpY="1426"/>
        <w:tblW w:w="13608" w:type="dxa"/>
        <w:tblLayout w:type="fixed"/>
        <w:tblCellMar>
          <w:left w:w="70" w:type="dxa"/>
          <w:right w:w="70" w:type="dxa"/>
        </w:tblCellMar>
        <w:tblLook w:val="04A0" w:firstRow="1" w:lastRow="0" w:firstColumn="1" w:lastColumn="0" w:noHBand="0" w:noVBand="1"/>
      </w:tblPr>
      <w:tblGrid>
        <w:gridCol w:w="455"/>
        <w:gridCol w:w="4932"/>
        <w:gridCol w:w="2126"/>
        <w:gridCol w:w="2268"/>
        <w:gridCol w:w="1985"/>
        <w:gridCol w:w="1842"/>
      </w:tblGrid>
      <w:tr w:rsidR="002A5F50" w:rsidRPr="00617D0D" w14:paraId="7AD749DF" w14:textId="77777777" w:rsidTr="004A2021">
        <w:trPr>
          <w:trHeight w:val="60"/>
        </w:trPr>
        <w:tc>
          <w:tcPr>
            <w:tcW w:w="13608" w:type="dxa"/>
            <w:gridSpan w:val="6"/>
            <w:tcBorders>
              <w:top w:val="nil"/>
              <w:left w:val="nil"/>
              <w:bottom w:val="nil"/>
              <w:right w:val="nil"/>
            </w:tcBorders>
            <w:noWrap/>
            <w:vAlign w:val="bottom"/>
            <w:hideMark/>
          </w:tcPr>
          <w:p w14:paraId="2AC5A1A7" w14:textId="77777777" w:rsidR="002A5F50" w:rsidRPr="00617D0D" w:rsidRDefault="002A5F50" w:rsidP="002A5F50">
            <w:pPr>
              <w:spacing w:after="0" w:line="240" w:lineRule="auto"/>
              <w:jc w:val="center"/>
              <w:rPr>
                <w:rFonts w:eastAsia="Times New Roman"/>
                <w:b/>
                <w:bCs/>
                <w:spacing w:val="0"/>
                <w:sz w:val="18"/>
                <w:szCs w:val="18"/>
                <w:lang w:eastAsia="es-DO"/>
              </w:rPr>
            </w:pPr>
            <w:r w:rsidRPr="00617D0D">
              <w:rPr>
                <w:rFonts w:eastAsia="Times New Roman"/>
                <w:b/>
                <w:bCs/>
                <w:spacing w:val="0"/>
                <w:sz w:val="18"/>
                <w:szCs w:val="18"/>
                <w:lang w:eastAsia="es-DO"/>
              </w:rPr>
              <w:lastRenderedPageBreak/>
              <w:t>Ejecución presupuestaria por objeto del gasto</w:t>
            </w:r>
          </w:p>
        </w:tc>
      </w:tr>
      <w:tr w:rsidR="002A5F50" w:rsidRPr="00617D0D" w14:paraId="3AE39297" w14:textId="77777777" w:rsidTr="004A2021">
        <w:trPr>
          <w:trHeight w:val="60"/>
        </w:trPr>
        <w:tc>
          <w:tcPr>
            <w:tcW w:w="13608" w:type="dxa"/>
            <w:gridSpan w:val="6"/>
            <w:tcBorders>
              <w:top w:val="nil"/>
              <w:left w:val="nil"/>
              <w:bottom w:val="nil"/>
              <w:right w:val="nil"/>
            </w:tcBorders>
            <w:noWrap/>
            <w:vAlign w:val="bottom"/>
            <w:hideMark/>
          </w:tcPr>
          <w:p w14:paraId="3039F7C8" w14:textId="445F05AC" w:rsidR="002A5F50" w:rsidRPr="00617D0D" w:rsidRDefault="002A5F50" w:rsidP="002A5F50">
            <w:pPr>
              <w:spacing w:after="0" w:line="240" w:lineRule="auto"/>
              <w:jc w:val="center"/>
              <w:rPr>
                <w:rFonts w:eastAsia="Times New Roman"/>
                <w:b/>
                <w:bCs/>
                <w:spacing w:val="0"/>
                <w:sz w:val="18"/>
                <w:szCs w:val="18"/>
                <w:lang w:eastAsia="es-DO"/>
              </w:rPr>
            </w:pPr>
            <w:r w:rsidRPr="00617D0D">
              <w:rPr>
                <w:rFonts w:eastAsia="Times New Roman"/>
                <w:b/>
                <w:bCs/>
                <w:spacing w:val="0"/>
                <w:sz w:val="18"/>
                <w:szCs w:val="18"/>
                <w:lang w:eastAsia="es-DO"/>
              </w:rPr>
              <w:t xml:space="preserve">Del 1 de enero al </w:t>
            </w:r>
            <w:r w:rsidR="00EA7899">
              <w:rPr>
                <w:rFonts w:eastAsia="Times New Roman"/>
                <w:b/>
                <w:bCs/>
                <w:spacing w:val="0"/>
                <w:sz w:val="18"/>
                <w:szCs w:val="18"/>
                <w:lang w:eastAsia="es-DO"/>
              </w:rPr>
              <w:t>29 de diciembre 2025</w:t>
            </w:r>
          </w:p>
        </w:tc>
      </w:tr>
      <w:tr w:rsidR="002A5F50" w:rsidRPr="00617D0D" w14:paraId="6DEEE898" w14:textId="77777777" w:rsidTr="002A5F50">
        <w:trPr>
          <w:trHeight w:val="80"/>
        </w:trPr>
        <w:tc>
          <w:tcPr>
            <w:tcW w:w="455" w:type="dxa"/>
            <w:tcBorders>
              <w:top w:val="nil"/>
              <w:left w:val="nil"/>
              <w:bottom w:val="nil"/>
              <w:right w:val="nil"/>
            </w:tcBorders>
            <w:noWrap/>
            <w:vAlign w:val="bottom"/>
            <w:hideMark/>
          </w:tcPr>
          <w:p w14:paraId="477B8A04" w14:textId="77777777" w:rsidR="002A5F50" w:rsidRPr="00617D0D" w:rsidRDefault="002A5F50" w:rsidP="002A5F50">
            <w:pPr>
              <w:spacing w:after="0" w:line="240" w:lineRule="auto"/>
              <w:jc w:val="center"/>
              <w:rPr>
                <w:rFonts w:eastAsia="Times New Roman"/>
                <w:b/>
                <w:bCs/>
                <w:spacing w:val="0"/>
                <w:sz w:val="18"/>
                <w:szCs w:val="18"/>
                <w:lang w:eastAsia="es-DO"/>
              </w:rPr>
            </w:pPr>
          </w:p>
        </w:tc>
        <w:tc>
          <w:tcPr>
            <w:tcW w:w="4932" w:type="dxa"/>
            <w:tcBorders>
              <w:top w:val="nil"/>
              <w:left w:val="nil"/>
              <w:bottom w:val="nil"/>
              <w:right w:val="nil"/>
            </w:tcBorders>
            <w:noWrap/>
            <w:vAlign w:val="bottom"/>
            <w:hideMark/>
          </w:tcPr>
          <w:p w14:paraId="696A8927" w14:textId="77777777" w:rsidR="002A5F50" w:rsidRPr="00617D0D" w:rsidRDefault="002A5F50" w:rsidP="002A5F50">
            <w:pPr>
              <w:spacing w:after="0" w:line="240" w:lineRule="auto"/>
              <w:rPr>
                <w:rFonts w:eastAsia="Times New Roman"/>
                <w:spacing w:val="0"/>
                <w:sz w:val="18"/>
                <w:szCs w:val="18"/>
                <w:lang w:eastAsia="es-DO"/>
              </w:rPr>
            </w:pPr>
          </w:p>
        </w:tc>
        <w:tc>
          <w:tcPr>
            <w:tcW w:w="2126" w:type="dxa"/>
            <w:tcBorders>
              <w:top w:val="nil"/>
              <w:left w:val="nil"/>
              <w:bottom w:val="nil"/>
              <w:right w:val="nil"/>
            </w:tcBorders>
            <w:noWrap/>
            <w:vAlign w:val="bottom"/>
            <w:hideMark/>
          </w:tcPr>
          <w:p w14:paraId="371C84DF" w14:textId="77777777" w:rsidR="002A5F50" w:rsidRPr="00617D0D" w:rsidRDefault="002A5F50" w:rsidP="002A5F50">
            <w:pPr>
              <w:spacing w:after="0" w:line="240" w:lineRule="auto"/>
              <w:rPr>
                <w:rFonts w:eastAsia="Times New Roman"/>
                <w:spacing w:val="0"/>
                <w:sz w:val="18"/>
                <w:szCs w:val="18"/>
                <w:lang w:eastAsia="es-DO"/>
              </w:rPr>
            </w:pPr>
          </w:p>
        </w:tc>
        <w:tc>
          <w:tcPr>
            <w:tcW w:w="2268" w:type="dxa"/>
            <w:tcBorders>
              <w:top w:val="nil"/>
              <w:left w:val="nil"/>
              <w:bottom w:val="nil"/>
              <w:right w:val="nil"/>
            </w:tcBorders>
            <w:noWrap/>
            <w:vAlign w:val="bottom"/>
            <w:hideMark/>
          </w:tcPr>
          <w:p w14:paraId="5C222179" w14:textId="77777777" w:rsidR="002A5F50" w:rsidRPr="00617D0D" w:rsidRDefault="002A5F50" w:rsidP="002A5F50">
            <w:pPr>
              <w:spacing w:after="0" w:line="240" w:lineRule="auto"/>
              <w:rPr>
                <w:rFonts w:eastAsia="Times New Roman"/>
                <w:spacing w:val="0"/>
                <w:sz w:val="18"/>
                <w:szCs w:val="18"/>
                <w:lang w:eastAsia="es-DO"/>
              </w:rPr>
            </w:pPr>
          </w:p>
        </w:tc>
        <w:tc>
          <w:tcPr>
            <w:tcW w:w="1985" w:type="dxa"/>
            <w:tcBorders>
              <w:top w:val="nil"/>
              <w:left w:val="nil"/>
              <w:bottom w:val="nil"/>
              <w:right w:val="nil"/>
            </w:tcBorders>
            <w:noWrap/>
            <w:vAlign w:val="bottom"/>
            <w:hideMark/>
          </w:tcPr>
          <w:p w14:paraId="246AFD38" w14:textId="77777777" w:rsidR="002A5F50" w:rsidRPr="00617D0D" w:rsidRDefault="002A5F50" w:rsidP="002A5F50">
            <w:pPr>
              <w:spacing w:after="0" w:line="240" w:lineRule="auto"/>
              <w:rPr>
                <w:rFonts w:eastAsia="Times New Roman"/>
                <w:spacing w:val="0"/>
                <w:sz w:val="18"/>
                <w:szCs w:val="18"/>
                <w:lang w:eastAsia="es-DO"/>
              </w:rPr>
            </w:pPr>
          </w:p>
        </w:tc>
        <w:tc>
          <w:tcPr>
            <w:tcW w:w="1842" w:type="dxa"/>
            <w:tcBorders>
              <w:top w:val="nil"/>
              <w:left w:val="nil"/>
              <w:bottom w:val="nil"/>
              <w:right w:val="nil"/>
            </w:tcBorders>
            <w:noWrap/>
            <w:vAlign w:val="bottom"/>
            <w:hideMark/>
          </w:tcPr>
          <w:p w14:paraId="37811427" w14:textId="77777777" w:rsidR="002A5F50" w:rsidRPr="00617D0D" w:rsidRDefault="002A5F50" w:rsidP="002A5F50">
            <w:pPr>
              <w:spacing w:after="0" w:line="240" w:lineRule="auto"/>
              <w:rPr>
                <w:rFonts w:eastAsia="Times New Roman"/>
                <w:spacing w:val="0"/>
                <w:sz w:val="18"/>
                <w:szCs w:val="18"/>
                <w:lang w:eastAsia="es-DO"/>
              </w:rPr>
            </w:pPr>
          </w:p>
        </w:tc>
      </w:tr>
      <w:tr w:rsidR="002A5F50" w:rsidRPr="00617D0D" w14:paraId="0D6D1851" w14:textId="77777777" w:rsidTr="002A5F50">
        <w:trPr>
          <w:trHeight w:val="379"/>
        </w:trPr>
        <w:tc>
          <w:tcPr>
            <w:tcW w:w="5387" w:type="dxa"/>
            <w:gridSpan w:val="2"/>
            <w:tcBorders>
              <w:top w:val="single" w:sz="4" w:space="0" w:color="auto"/>
              <w:left w:val="single" w:sz="4" w:space="0" w:color="auto"/>
              <w:bottom w:val="single" w:sz="4" w:space="0" w:color="auto"/>
              <w:right w:val="single" w:sz="4" w:space="0" w:color="000000"/>
            </w:tcBorders>
            <w:shd w:val="clear" w:color="auto" w:fill="002060"/>
            <w:noWrap/>
            <w:vAlign w:val="center"/>
            <w:hideMark/>
          </w:tcPr>
          <w:p w14:paraId="015DF38D" w14:textId="77777777" w:rsidR="002A5F50" w:rsidRPr="00617D0D" w:rsidRDefault="002A5F50" w:rsidP="002A5F50">
            <w:pPr>
              <w:spacing w:after="0" w:line="360" w:lineRule="auto"/>
              <w:jc w:val="center"/>
              <w:rPr>
                <w:rFonts w:eastAsia="Times New Roman"/>
                <w:b/>
                <w:bCs/>
                <w:color w:val="FFFFFF" w:themeColor="background1"/>
                <w:spacing w:val="0"/>
                <w:sz w:val="18"/>
                <w:szCs w:val="18"/>
                <w:lang w:eastAsia="es-DO"/>
              </w:rPr>
            </w:pPr>
            <w:r w:rsidRPr="00617D0D">
              <w:rPr>
                <w:rFonts w:eastAsia="Times New Roman"/>
                <w:b/>
                <w:bCs/>
                <w:color w:val="FFFFFF" w:themeColor="background1"/>
                <w:spacing w:val="0"/>
                <w:sz w:val="18"/>
                <w:szCs w:val="18"/>
                <w:lang w:eastAsia="es-DO"/>
              </w:rPr>
              <w:t>OBJETO</w:t>
            </w:r>
          </w:p>
        </w:tc>
        <w:tc>
          <w:tcPr>
            <w:tcW w:w="2126" w:type="dxa"/>
            <w:tcBorders>
              <w:top w:val="single" w:sz="4" w:space="0" w:color="auto"/>
              <w:left w:val="nil"/>
              <w:bottom w:val="single" w:sz="4" w:space="0" w:color="auto"/>
              <w:right w:val="single" w:sz="4" w:space="0" w:color="auto"/>
            </w:tcBorders>
            <w:shd w:val="clear" w:color="auto" w:fill="002060"/>
            <w:vAlign w:val="center"/>
            <w:hideMark/>
          </w:tcPr>
          <w:p w14:paraId="0C552418" w14:textId="77777777" w:rsidR="002A5F50" w:rsidRPr="00617D0D" w:rsidRDefault="002A5F50" w:rsidP="002A5F50">
            <w:pPr>
              <w:spacing w:after="0" w:line="360" w:lineRule="auto"/>
              <w:jc w:val="center"/>
              <w:rPr>
                <w:rFonts w:eastAsia="Times New Roman"/>
                <w:b/>
                <w:bCs/>
                <w:color w:val="FFFFFF" w:themeColor="background1"/>
                <w:spacing w:val="0"/>
                <w:sz w:val="18"/>
                <w:szCs w:val="18"/>
                <w:lang w:eastAsia="es-DO"/>
              </w:rPr>
            </w:pPr>
            <w:r w:rsidRPr="00617D0D">
              <w:rPr>
                <w:rFonts w:eastAsia="Times New Roman"/>
                <w:b/>
                <w:bCs/>
                <w:color w:val="FFFFFF" w:themeColor="background1"/>
                <w:spacing w:val="0"/>
                <w:sz w:val="18"/>
                <w:szCs w:val="18"/>
                <w:lang w:eastAsia="es-DO"/>
              </w:rPr>
              <w:t xml:space="preserve">Presupuesto Inicial </w:t>
            </w:r>
          </w:p>
        </w:tc>
        <w:tc>
          <w:tcPr>
            <w:tcW w:w="2268" w:type="dxa"/>
            <w:tcBorders>
              <w:top w:val="single" w:sz="4" w:space="0" w:color="auto"/>
              <w:left w:val="nil"/>
              <w:bottom w:val="single" w:sz="4" w:space="0" w:color="auto"/>
              <w:right w:val="single" w:sz="4" w:space="0" w:color="auto"/>
            </w:tcBorders>
            <w:shd w:val="clear" w:color="auto" w:fill="002060"/>
            <w:vAlign w:val="center"/>
            <w:hideMark/>
          </w:tcPr>
          <w:p w14:paraId="39566537" w14:textId="77777777" w:rsidR="002A5F50" w:rsidRPr="00617D0D" w:rsidRDefault="002A5F50" w:rsidP="002A5F50">
            <w:pPr>
              <w:spacing w:after="0" w:line="360" w:lineRule="auto"/>
              <w:jc w:val="center"/>
              <w:rPr>
                <w:rFonts w:eastAsia="Times New Roman"/>
                <w:b/>
                <w:bCs/>
                <w:color w:val="FFFFFF" w:themeColor="background1"/>
                <w:spacing w:val="0"/>
                <w:sz w:val="18"/>
                <w:szCs w:val="18"/>
                <w:lang w:eastAsia="es-DO"/>
              </w:rPr>
            </w:pPr>
            <w:r w:rsidRPr="00617D0D">
              <w:rPr>
                <w:rFonts w:eastAsia="Times New Roman"/>
                <w:b/>
                <w:bCs/>
                <w:color w:val="FFFFFF" w:themeColor="background1"/>
                <w:spacing w:val="0"/>
                <w:sz w:val="18"/>
                <w:szCs w:val="18"/>
                <w:lang w:eastAsia="es-DO"/>
              </w:rPr>
              <w:t xml:space="preserve">Presupuesto Vigente </w:t>
            </w:r>
          </w:p>
        </w:tc>
        <w:tc>
          <w:tcPr>
            <w:tcW w:w="1985" w:type="dxa"/>
            <w:tcBorders>
              <w:top w:val="single" w:sz="4" w:space="0" w:color="auto"/>
              <w:left w:val="nil"/>
              <w:bottom w:val="single" w:sz="4" w:space="0" w:color="auto"/>
              <w:right w:val="single" w:sz="4" w:space="0" w:color="auto"/>
            </w:tcBorders>
            <w:shd w:val="clear" w:color="auto" w:fill="002060"/>
            <w:vAlign w:val="center"/>
            <w:hideMark/>
          </w:tcPr>
          <w:p w14:paraId="4275D2AC" w14:textId="77777777" w:rsidR="002A5F50" w:rsidRPr="00617D0D" w:rsidRDefault="002A5F50" w:rsidP="002A5F50">
            <w:pPr>
              <w:spacing w:after="0" w:line="360" w:lineRule="auto"/>
              <w:jc w:val="center"/>
              <w:rPr>
                <w:rFonts w:eastAsia="Times New Roman"/>
                <w:b/>
                <w:bCs/>
                <w:color w:val="FFFFFF" w:themeColor="background1"/>
                <w:spacing w:val="0"/>
                <w:sz w:val="18"/>
                <w:szCs w:val="18"/>
                <w:lang w:eastAsia="es-DO"/>
              </w:rPr>
            </w:pPr>
            <w:r w:rsidRPr="00617D0D">
              <w:rPr>
                <w:rFonts w:eastAsia="Times New Roman"/>
                <w:b/>
                <w:bCs/>
                <w:color w:val="FFFFFF" w:themeColor="background1"/>
                <w:spacing w:val="0"/>
                <w:sz w:val="18"/>
                <w:szCs w:val="18"/>
                <w:lang w:eastAsia="es-DO"/>
              </w:rPr>
              <w:t>Ejecución (*)</w:t>
            </w:r>
          </w:p>
        </w:tc>
        <w:tc>
          <w:tcPr>
            <w:tcW w:w="1842" w:type="dxa"/>
            <w:tcBorders>
              <w:top w:val="single" w:sz="4" w:space="0" w:color="auto"/>
              <w:left w:val="nil"/>
              <w:bottom w:val="single" w:sz="4" w:space="0" w:color="auto"/>
              <w:right w:val="single" w:sz="4" w:space="0" w:color="auto"/>
            </w:tcBorders>
            <w:shd w:val="clear" w:color="auto" w:fill="002060"/>
            <w:vAlign w:val="center"/>
            <w:hideMark/>
          </w:tcPr>
          <w:p w14:paraId="3D1FF0FE" w14:textId="77777777" w:rsidR="002A5F50" w:rsidRPr="00617D0D" w:rsidRDefault="002A5F50" w:rsidP="002A5F50">
            <w:pPr>
              <w:spacing w:after="0" w:line="360" w:lineRule="auto"/>
              <w:jc w:val="center"/>
              <w:rPr>
                <w:rFonts w:eastAsia="Times New Roman"/>
                <w:b/>
                <w:bCs/>
                <w:color w:val="FFFFFF" w:themeColor="background1"/>
                <w:spacing w:val="0"/>
                <w:sz w:val="18"/>
                <w:szCs w:val="18"/>
                <w:lang w:eastAsia="es-DO"/>
              </w:rPr>
            </w:pPr>
            <w:r w:rsidRPr="00617D0D">
              <w:rPr>
                <w:rFonts w:eastAsia="Times New Roman"/>
                <w:b/>
                <w:bCs/>
                <w:color w:val="FFFFFF" w:themeColor="background1"/>
                <w:spacing w:val="0"/>
                <w:sz w:val="18"/>
                <w:szCs w:val="18"/>
                <w:lang w:eastAsia="es-DO"/>
              </w:rPr>
              <w:t>% de Ejecución</w:t>
            </w:r>
          </w:p>
        </w:tc>
      </w:tr>
      <w:tr w:rsidR="00006AAD" w:rsidRPr="00617D0D" w14:paraId="43D1215F" w14:textId="77777777" w:rsidTr="004A2021">
        <w:trPr>
          <w:trHeight w:val="50"/>
        </w:trPr>
        <w:tc>
          <w:tcPr>
            <w:tcW w:w="5387" w:type="dxa"/>
            <w:gridSpan w:val="2"/>
            <w:tcBorders>
              <w:top w:val="single" w:sz="4" w:space="0" w:color="auto"/>
              <w:left w:val="single" w:sz="4" w:space="0" w:color="auto"/>
              <w:bottom w:val="single" w:sz="4" w:space="0" w:color="auto"/>
              <w:right w:val="nil"/>
            </w:tcBorders>
            <w:shd w:val="clear" w:color="000000" w:fill="B8CCE4"/>
            <w:noWrap/>
            <w:hideMark/>
          </w:tcPr>
          <w:p w14:paraId="2D4A9F50" w14:textId="77777777" w:rsidR="00006AAD" w:rsidRPr="00617D0D" w:rsidRDefault="00006AAD" w:rsidP="00006AAD">
            <w:pPr>
              <w:spacing w:after="0" w:line="360" w:lineRule="auto"/>
              <w:rPr>
                <w:rFonts w:eastAsia="Times New Roman"/>
                <w:b/>
                <w:bCs/>
                <w:spacing w:val="0"/>
                <w:sz w:val="18"/>
                <w:szCs w:val="18"/>
                <w:lang w:eastAsia="es-DO"/>
              </w:rPr>
            </w:pPr>
            <w:r w:rsidRPr="00617D0D">
              <w:rPr>
                <w:rFonts w:eastAsia="Times New Roman"/>
                <w:b/>
                <w:bCs/>
                <w:spacing w:val="0"/>
                <w:sz w:val="18"/>
                <w:szCs w:val="18"/>
                <w:lang w:eastAsia="es-DO"/>
              </w:rPr>
              <w:t>Gastos</w:t>
            </w:r>
          </w:p>
        </w:tc>
        <w:tc>
          <w:tcPr>
            <w:tcW w:w="2126" w:type="dxa"/>
            <w:tcBorders>
              <w:top w:val="nil"/>
              <w:left w:val="single" w:sz="4" w:space="0" w:color="auto"/>
              <w:bottom w:val="single" w:sz="4" w:space="0" w:color="auto"/>
              <w:right w:val="single" w:sz="4" w:space="0" w:color="auto"/>
            </w:tcBorders>
            <w:shd w:val="clear" w:color="000000" w:fill="B8CCE4"/>
            <w:noWrap/>
            <w:hideMark/>
          </w:tcPr>
          <w:p w14:paraId="22CE8945" w14:textId="18BE0C5D" w:rsidR="00006AAD" w:rsidRPr="00617D0D" w:rsidRDefault="00006AAD" w:rsidP="00006AAD">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275,091,497.00</w:t>
            </w:r>
          </w:p>
        </w:tc>
        <w:tc>
          <w:tcPr>
            <w:tcW w:w="2268" w:type="dxa"/>
            <w:tcBorders>
              <w:top w:val="nil"/>
              <w:left w:val="nil"/>
              <w:bottom w:val="single" w:sz="4" w:space="0" w:color="auto"/>
              <w:right w:val="single" w:sz="4" w:space="0" w:color="auto"/>
            </w:tcBorders>
            <w:shd w:val="clear" w:color="000000" w:fill="B8CCE4"/>
            <w:noWrap/>
            <w:hideMark/>
          </w:tcPr>
          <w:p w14:paraId="6874E14C" w14:textId="065455A6" w:rsidR="00006AAD" w:rsidRPr="00617D0D" w:rsidRDefault="00EA7899" w:rsidP="00006AAD">
            <w:pPr>
              <w:spacing w:after="0" w:line="360" w:lineRule="auto"/>
              <w:jc w:val="right"/>
              <w:rPr>
                <w:rFonts w:eastAsia="Times New Roman"/>
                <w:spacing w:val="0"/>
                <w:sz w:val="18"/>
                <w:szCs w:val="18"/>
                <w:lang w:eastAsia="es-DO"/>
              </w:rPr>
            </w:pPr>
            <w:r>
              <w:rPr>
                <w:rFonts w:eastAsia="Times New Roman"/>
                <w:spacing w:val="0"/>
                <w:sz w:val="18"/>
                <w:szCs w:val="18"/>
                <w:lang w:eastAsia="es-DO"/>
              </w:rPr>
              <w:t>232,948,343.00</w:t>
            </w:r>
          </w:p>
        </w:tc>
        <w:tc>
          <w:tcPr>
            <w:tcW w:w="1985" w:type="dxa"/>
            <w:tcBorders>
              <w:top w:val="nil"/>
              <w:left w:val="nil"/>
              <w:bottom w:val="single" w:sz="4" w:space="0" w:color="auto"/>
              <w:right w:val="single" w:sz="4" w:space="0" w:color="auto"/>
            </w:tcBorders>
            <w:shd w:val="clear" w:color="000000" w:fill="B8CCE4"/>
            <w:noWrap/>
            <w:hideMark/>
          </w:tcPr>
          <w:p w14:paraId="66F41A84" w14:textId="1A7594BE" w:rsidR="00006AAD" w:rsidRPr="00617D0D" w:rsidRDefault="000D5939" w:rsidP="00006AAD">
            <w:pPr>
              <w:spacing w:after="0" w:line="360" w:lineRule="auto"/>
              <w:jc w:val="right"/>
              <w:rPr>
                <w:rFonts w:eastAsia="Times New Roman"/>
                <w:spacing w:val="0"/>
                <w:sz w:val="18"/>
                <w:szCs w:val="18"/>
                <w:lang w:eastAsia="es-DO"/>
              </w:rPr>
            </w:pPr>
            <w:r>
              <w:rPr>
                <w:rFonts w:eastAsia="Times New Roman"/>
                <w:spacing w:val="0"/>
                <w:sz w:val="18"/>
                <w:szCs w:val="18"/>
                <w:lang w:eastAsia="es-DO"/>
              </w:rPr>
              <w:t>229,151,414.79</w:t>
            </w:r>
          </w:p>
        </w:tc>
        <w:tc>
          <w:tcPr>
            <w:tcW w:w="1842" w:type="dxa"/>
            <w:tcBorders>
              <w:top w:val="nil"/>
              <w:left w:val="nil"/>
              <w:bottom w:val="single" w:sz="4" w:space="0" w:color="auto"/>
              <w:right w:val="single" w:sz="4" w:space="0" w:color="auto"/>
            </w:tcBorders>
            <w:shd w:val="clear" w:color="000000" w:fill="B8CCE4"/>
            <w:noWrap/>
            <w:hideMark/>
          </w:tcPr>
          <w:p w14:paraId="3DAA2819" w14:textId="53435AA9" w:rsidR="00006AAD" w:rsidRPr="00617D0D" w:rsidRDefault="003F3648" w:rsidP="00006AAD">
            <w:pPr>
              <w:spacing w:after="0" w:line="360" w:lineRule="auto"/>
              <w:jc w:val="right"/>
              <w:rPr>
                <w:rFonts w:eastAsia="Times New Roman"/>
                <w:spacing w:val="0"/>
                <w:sz w:val="18"/>
                <w:szCs w:val="18"/>
                <w:lang w:eastAsia="es-DO"/>
              </w:rPr>
            </w:pPr>
            <w:r>
              <w:rPr>
                <w:rFonts w:eastAsia="Times New Roman"/>
                <w:spacing w:val="0"/>
                <w:sz w:val="18"/>
                <w:szCs w:val="18"/>
                <w:lang w:eastAsia="es-DO"/>
              </w:rPr>
              <w:t>98.37</w:t>
            </w:r>
          </w:p>
        </w:tc>
      </w:tr>
      <w:tr w:rsidR="00B67C31" w:rsidRPr="00617D0D" w14:paraId="779EC24D" w14:textId="77777777" w:rsidTr="002A5F50">
        <w:trPr>
          <w:trHeight w:val="137"/>
        </w:trPr>
        <w:tc>
          <w:tcPr>
            <w:tcW w:w="455" w:type="dxa"/>
            <w:tcBorders>
              <w:top w:val="nil"/>
              <w:left w:val="single" w:sz="4" w:space="0" w:color="auto"/>
              <w:bottom w:val="single" w:sz="4" w:space="0" w:color="auto"/>
              <w:right w:val="single" w:sz="4" w:space="0" w:color="auto"/>
            </w:tcBorders>
            <w:noWrap/>
            <w:vAlign w:val="center"/>
            <w:hideMark/>
          </w:tcPr>
          <w:p w14:paraId="48FA0EA1" w14:textId="77777777" w:rsidR="00B67C31" w:rsidRPr="00617D0D" w:rsidRDefault="00B67C31" w:rsidP="00B67C31">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2.1</w:t>
            </w:r>
          </w:p>
        </w:tc>
        <w:tc>
          <w:tcPr>
            <w:tcW w:w="4932" w:type="dxa"/>
            <w:tcBorders>
              <w:top w:val="nil"/>
              <w:left w:val="nil"/>
              <w:bottom w:val="single" w:sz="4" w:space="0" w:color="auto"/>
              <w:right w:val="single" w:sz="4" w:space="0" w:color="auto"/>
            </w:tcBorders>
            <w:hideMark/>
          </w:tcPr>
          <w:p w14:paraId="3C101D84" w14:textId="77777777" w:rsidR="00B67C31" w:rsidRPr="00617D0D" w:rsidRDefault="00B67C31" w:rsidP="00B67C31">
            <w:pPr>
              <w:spacing w:after="0" w:line="360" w:lineRule="auto"/>
              <w:rPr>
                <w:rFonts w:eastAsia="Times New Roman"/>
                <w:spacing w:val="0"/>
                <w:sz w:val="18"/>
                <w:szCs w:val="18"/>
                <w:lang w:eastAsia="es-DO"/>
              </w:rPr>
            </w:pPr>
            <w:r w:rsidRPr="00617D0D">
              <w:rPr>
                <w:rFonts w:eastAsia="Times New Roman"/>
                <w:spacing w:val="0"/>
                <w:sz w:val="18"/>
                <w:szCs w:val="18"/>
                <w:lang w:eastAsia="es-DO"/>
              </w:rPr>
              <w:t>Remuneraciones y contribuciones</w:t>
            </w:r>
          </w:p>
        </w:tc>
        <w:tc>
          <w:tcPr>
            <w:tcW w:w="2126" w:type="dxa"/>
            <w:tcBorders>
              <w:top w:val="nil"/>
              <w:left w:val="nil"/>
              <w:bottom w:val="single" w:sz="4" w:space="0" w:color="auto"/>
              <w:right w:val="single" w:sz="4" w:space="0" w:color="auto"/>
            </w:tcBorders>
            <w:noWrap/>
            <w:hideMark/>
          </w:tcPr>
          <w:p w14:paraId="5149216D" w14:textId="17E4831B" w:rsidR="00B67C31" w:rsidRPr="00617D0D" w:rsidRDefault="00B67C31" w:rsidP="00B67C31">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186,905,682.00</w:t>
            </w:r>
          </w:p>
        </w:tc>
        <w:tc>
          <w:tcPr>
            <w:tcW w:w="2268" w:type="dxa"/>
            <w:tcBorders>
              <w:top w:val="nil"/>
              <w:left w:val="nil"/>
              <w:bottom w:val="single" w:sz="4" w:space="0" w:color="auto"/>
              <w:right w:val="single" w:sz="4" w:space="0" w:color="auto"/>
            </w:tcBorders>
            <w:noWrap/>
            <w:hideMark/>
          </w:tcPr>
          <w:p w14:paraId="7D942F95" w14:textId="1A84EF67" w:rsidR="00B67C31" w:rsidRPr="00617D0D" w:rsidRDefault="00EA7899" w:rsidP="00B67C31">
            <w:pPr>
              <w:spacing w:after="0" w:line="360" w:lineRule="auto"/>
              <w:jc w:val="right"/>
              <w:rPr>
                <w:rFonts w:eastAsia="Times New Roman"/>
                <w:spacing w:val="0"/>
                <w:sz w:val="18"/>
                <w:szCs w:val="18"/>
                <w:lang w:eastAsia="es-DO"/>
              </w:rPr>
            </w:pPr>
            <w:r>
              <w:rPr>
                <w:rFonts w:eastAsia="Times New Roman"/>
                <w:spacing w:val="0"/>
                <w:sz w:val="18"/>
                <w:szCs w:val="18"/>
                <w:lang w:eastAsia="es-DO"/>
              </w:rPr>
              <w:t>183,844,844.00</w:t>
            </w:r>
          </w:p>
        </w:tc>
        <w:tc>
          <w:tcPr>
            <w:tcW w:w="1985" w:type="dxa"/>
            <w:tcBorders>
              <w:top w:val="nil"/>
              <w:left w:val="nil"/>
              <w:bottom w:val="single" w:sz="4" w:space="0" w:color="auto"/>
              <w:right w:val="single" w:sz="4" w:space="0" w:color="auto"/>
            </w:tcBorders>
            <w:noWrap/>
            <w:hideMark/>
          </w:tcPr>
          <w:p w14:paraId="38F250EE" w14:textId="0E4D621E" w:rsidR="00B67C31" w:rsidRPr="00617D0D" w:rsidRDefault="00A52E06" w:rsidP="00B67C31">
            <w:pPr>
              <w:spacing w:after="0" w:line="360" w:lineRule="auto"/>
              <w:jc w:val="right"/>
              <w:rPr>
                <w:rFonts w:eastAsia="Times New Roman"/>
                <w:spacing w:val="0"/>
                <w:sz w:val="18"/>
                <w:szCs w:val="18"/>
                <w:lang w:eastAsia="es-DO"/>
              </w:rPr>
            </w:pPr>
            <w:r>
              <w:rPr>
                <w:rFonts w:eastAsia="Times New Roman"/>
                <w:spacing w:val="0"/>
                <w:sz w:val="18"/>
                <w:szCs w:val="18"/>
                <w:lang w:eastAsia="es-DO"/>
              </w:rPr>
              <w:t>183,844,776.59</w:t>
            </w:r>
          </w:p>
        </w:tc>
        <w:tc>
          <w:tcPr>
            <w:tcW w:w="1842" w:type="dxa"/>
            <w:tcBorders>
              <w:top w:val="nil"/>
              <w:left w:val="nil"/>
              <w:bottom w:val="single" w:sz="4" w:space="0" w:color="auto"/>
              <w:right w:val="single" w:sz="4" w:space="0" w:color="auto"/>
            </w:tcBorders>
            <w:noWrap/>
            <w:hideMark/>
          </w:tcPr>
          <w:p w14:paraId="43178038" w14:textId="41A5E93F" w:rsidR="00B67C31" w:rsidRPr="00617D0D" w:rsidRDefault="003F3648" w:rsidP="00B67C31">
            <w:pPr>
              <w:spacing w:after="0" w:line="360" w:lineRule="auto"/>
              <w:jc w:val="right"/>
              <w:rPr>
                <w:rFonts w:eastAsia="Times New Roman"/>
                <w:spacing w:val="0"/>
                <w:sz w:val="18"/>
                <w:szCs w:val="18"/>
                <w:lang w:eastAsia="es-DO"/>
              </w:rPr>
            </w:pPr>
            <w:r>
              <w:rPr>
                <w:rFonts w:eastAsia="Times New Roman"/>
                <w:spacing w:val="0"/>
                <w:sz w:val="18"/>
                <w:szCs w:val="18"/>
                <w:lang w:eastAsia="es-DO"/>
              </w:rPr>
              <w:t>100</w:t>
            </w:r>
          </w:p>
        </w:tc>
      </w:tr>
      <w:tr w:rsidR="00E870EA" w:rsidRPr="00617D0D" w14:paraId="2DEAB204" w14:textId="77777777" w:rsidTr="002A5F50">
        <w:trPr>
          <w:trHeight w:val="375"/>
        </w:trPr>
        <w:tc>
          <w:tcPr>
            <w:tcW w:w="455" w:type="dxa"/>
            <w:tcBorders>
              <w:top w:val="nil"/>
              <w:left w:val="single" w:sz="4" w:space="0" w:color="auto"/>
              <w:bottom w:val="single" w:sz="4" w:space="0" w:color="auto"/>
              <w:right w:val="single" w:sz="4" w:space="0" w:color="auto"/>
            </w:tcBorders>
            <w:noWrap/>
            <w:vAlign w:val="center"/>
            <w:hideMark/>
          </w:tcPr>
          <w:p w14:paraId="2090FBA3" w14:textId="77777777" w:rsidR="00E870EA" w:rsidRPr="00617D0D" w:rsidRDefault="00E870EA" w:rsidP="00E870EA">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2.2</w:t>
            </w:r>
          </w:p>
        </w:tc>
        <w:tc>
          <w:tcPr>
            <w:tcW w:w="4932" w:type="dxa"/>
            <w:tcBorders>
              <w:top w:val="nil"/>
              <w:left w:val="nil"/>
              <w:bottom w:val="single" w:sz="4" w:space="0" w:color="auto"/>
              <w:right w:val="single" w:sz="4" w:space="0" w:color="auto"/>
            </w:tcBorders>
            <w:noWrap/>
            <w:hideMark/>
          </w:tcPr>
          <w:p w14:paraId="751252D6" w14:textId="77777777" w:rsidR="00E870EA" w:rsidRPr="00617D0D" w:rsidRDefault="00E870EA" w:rsidP="00E870EA">
            <w:pPr>
              <w:spacing w:after="0" w:line="360" w:lineRule="auto"/>
              <w:rPr>
                <w:rFonts w:eastAsia="Times New Roman"/>
                <w:spacing w:val="0"/>
                <w:sz w:val="18"/>
                <w:szCs w:val="18"/>
                <w:lang w:eastAsia="es-DO"/>
              </w:rPr>
            </w:pPr>
            <w:r w:rsidRPr="00617D0D">
              <w:rPr>
                <w:rFonts w:eastAsia="Times New Roman"/>
                <w:spacing w:val="0"/>
                <w:sz w:val="18"/>
                <w:szCs w:val="18"/>
                <w:lang w:eastAsia="es-DO"/>
              </w:rPr>
              <w:t>Contrataciones de Servicios</w:t>
            </w:r>
          </w:p>
        </w:tc>
        <w:tc>
          <w:tcPr>
            <w:tcW w:w="2126" w:type="dxa"/>
            <w:tcBorders>
              <w:top w:val="nil"/>
              <w:left w:val="nil"/>
              <w:bottom w:val="single" w:sz="4" w:space="0" w:color="auto"/>
              <w:right w:val="single" w:sz="4" w:space="0" w:color="auto"/>
            </w:tcBorders>
            <w:noWrap/>
            <w:hideMark/>
          </w:tcPr>
          <w:p w14:paraId="5B00C58A" w14:textId="5E919E47" w:rsidR="00E870EA" w:rsidRPr="00617D0D" w:rsidRDefault="00E870EA" w:rsidP="00E870EA">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48,532,000.00</w:t>
            </w:r>
          </w:p>
        </w:tc>
        <w:tc>
          <w:tcPr>
            <w:tcW w:w="2268" w:type="dxa"/>
            <w:tcBorders>
              <w:top w:val="nil"/>
              <w:left w:val="nil"/>
              <w:bottom w:val="single" w:sz="4" w:space="0" w:color="auto"/>
              <w:right w:val="single" w:sz="4" w:space="0" w:color="auto"/>
            </w:tcBorders>
            <w:noWrap/>
            <w:hideMark/>
          </w:tcPr>
          <w:p w14:paraId="47A72B41" w14:textId="75B7D196" w:rsidR="00E870EA" w:rsidRPr="00617D0D" w:rsidRDefault="00EA7899" w:rsidP="00E870EA">
            <w:pPr>
              <w:spacing w:after="0" w:line="360" w:lineRule="auto"/>
              <w:jc w:val="right"/>
              <w:rPr>
                <w:rFonts w:eastAsia="Times New Roman"/>
                <w:spacing w:val="0"/>
                <w:sz w:val="18"/>
                <w:szCs w:val="18"/>
                <w:lang w:eastAsia="es-DO"/>
              </w:rPr>
            </w:pPr>
            <w:r>
              <w:rPr>
                <w:rFonts w:eastAsia="Times New Roman"/>
                <w:spacing w:val="0"/>
                <w:sz w:val="18"/>
                <w:szCs w:val="18"/>
                <w:lang w:eastAsia="es-DO"/>
              </w:rPr>
              <w:t>31,927,561.00</w:t>
            </w:r>
          </w:p>
        </w:tc>
        <w:tc>
          <w:tcPr>
            <w:tcW w:w="1985" w:type="dxa"/>
            <w:tcBorders>
              <w:top w:val="nil"/>
              <w:left w:val="nil"/>
              <w:bottom w:val="single" w:sz="4" w:space="0" w:color="auto"/>
              <w:right w:val="single" w:sz="4" w:space="0" w:color="auto"/>
            </w:tcBorders>
            <w:noWrap/>
            <w:hideMark/>
          </w:tcPr>
          <w:p w14:paraId="73333A92" w14:textId="24E4E5F8" w:rsidR="00E870EA" w:rsidRPr="00617D0D" w:rsidRDefault="003F3648" w:rsidP="00E870EA">
            <w:pPr>
              <w:spacing w:after="0" w:line="360" w:lineRule="auto"/>
              <w:jc w:val="right"/>
              <w:rPr>
                <w:rFonts w:eastAsia="Times New Roman"/>
                <w:spacing w:val="0"/>
                <w:sz w:val="18"/>
                <w:szCs w:val="18"/>
                <w:lang w:eastAsia="es-DO"/>
              </w:rPr>
            </w:pPr>
            <w:r>
              <w:rPr>
                <w:rFonts w:eastAsia="Times New Roman"/>
                <w:spacing w:val="0"/>
                <w:sz w:val="18"/>
                <w:szCs w:val="18"/>
                <w:lang w:eastAsia="es-DO"/>
              </w:rPr>
              <w:t>28,892,059.42</w:t>
            </w:r>
          </w:p>
        </w:tc>
        <w:tc>
          <w:tcPr>
            <w:tcW w:w="1842" w:type="dxa"/>
            <w:tcBorders>
              <w:top w:val="nil"/>
              <w:left w:val="nil"/>
              <w:bottom w:val="single" w:sz="4" w:space="0" w:color="auto"/>
              <w:right w:val="single" w:sz="4" w:space="0" w:color="auto"/>
            </w:tcBorders>
            <w:noWrap/>
            <w:hideMark/>
          </w:tcPr>
          <w:p w14:paraId="0F5AEAB4" w14:textId="66B54BF3" w:rsidR="00E870EA" w:rsidRPr="00617D0D" w:rsidRDefault="003F3648" w:rsidP="00E870EA">
            <w:pPr>
              <w:spacing w:after="0" w:line="360" w:lineRule="auto"/>
              <w:jc w:val="right"/>
              <w:rPr>
                <w:rFonts w:eastAsia="Times New Roman"/>
                <w:spacing w:val="0"/>
                <w:sz w:val="18"/>
                <w:szCs w:val="18"/>
                <w:lang w:eastAsia="es-DO"/>
              </w:rPr>
            </w:pPr>
            <w:r>
              <w:rPr>
                <w:rFonts w:eastAsia="Times New Roman"/>
                <w:spacing w:val="0"/>
                <w:sz w:val="18"/>
                <w:szCs w:val="18"/>
                <w:lang w:eastAsia="es-DO"/>
              </w:rPr>
              <w:t>90.49</w:t>
            </w:r>
          </w:p>
        </w:tc>
      </w:tr>
      <w:tr w:rsidR="00E870EA" w:rsidRPr="00617D0D" w14:paraId="57B96663" w14:textId="77777777" w:rsidTr="002A5F50">
        <w:trPr>
          <w:trHeight w:val="375"/>
        </w:trPr>
        <w:tc>
          <w:tcPr>
            <w:tcW w:w="455" w:type="dxa"/>
            <w:tcBorders>
              <w:top w:val="nil"/>
              <w:left w:val="single" w:sz="4" w:space="0" w:color="auto"/>
              <w:bottom w:val="single" w:sz="4" w:space="0" w:color="auto"/>
              <w:right w:val="single" w:sz="4" w:space="0" w:color="auto"/>
            </w:tcBorders>
            <w:noWrap/>
            <w:vAlign w:val="center"/>
            <w:hideMark/>
          </w:tcPr>
          <w:p w14:paraId="1FBC06E4" w14:textId="77777777" w:rsidR="00E870EA" w:rsidRPr="00617D0D" w:rsidRDefault="00E870EA" w:rsidP="00E870EA">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2.3</w:t>
            </w:r>
          </w:p>
        </w:tc>
        <w:tc>
          <w:tcPr>
            <w:tcW w:w="4932" w:type="dxa"/>
            <w:tcBorders>
              <w:top w:val="nil"/>
              <w:left w:val="nil"/>
              <w:bottom w:val="single" w:sz="4" w:space="0" w:color="auto"/>
              <w:right w:val="single" w:sz="4" w:space="0" w:color="auto"/>
            </w:tcBorders>
            <w:noWrap/>
            <w:hideMark/>
          </w:tcPr>
          <w:p w14:paraId="0B611E97" w14:textId="77777777" w:rsidR="00E870EA" w:rsidRPr="00617D0D" w:rsidRDefault="00E870EA" w:rsidP="00E870EA">
            <w:pPr>
              <w:spacing w:after="0" w:line="360" w:lineRule="auto"/>
              <w:rPr>
                <w:rFonts w:eastAsia="Times New Roman"/>
                <w:spacing w:val="0"/>
                <w:sz w:val="18"/>
                <w:szCs w:val="18"/>
                <w:lang w:eastAsia="es-DO"/>
              </w:rPr>
            </w:pPr>
            <w:r w:rsidRPr="00617D0D">
              <w:rPr>
                <w:rFonts w:eastAsia="Times New Roman"/>
                <w:spacing w:val="0"/>
                <w:sz w:val="18"/>
                <w:szCs w:val="18"/>
                <w:lang w:eastAsia="es-DO"/>
              </w:rPr>
              <w:t>Materiales y Suministros</w:t>
            </w:r>
          </w:p>
        </w:tc>
        <w:tc>
          <w:tcPr>
            <w:tcW w:w="2126" w:type="dxa"/>
            <w:tcBorders>
              <w:top w:val="nil"/>
              <w:left w:val="nil"/>
              <w:bottom w:val="single" w:sz="4" w:space="0" w:color="auto"/>
              <w:right w:val="single" w:sz="4" w:space="0" w:color="auto"/>
            </w:tcBorders>
            <w:noWrap/>
            <w:hideMark/>
          </w:tcPr>
          <w:p w14:paraId="27DF3E74" w14:textId="55E4C69B" w:rsidR="00E870EA" w:rsidRPr="00617D0D" w:rsidRDefault="00E870EA" w:rsidP="00E870EA">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21,123,915.00</w:t>
            </w:r>
          </w:p>
        </w:tc>
        <w:tc>
          <w:tcPr>
            <w:tcW w:w="2268" w:type="dxa"/>
            <w:tcBorders>
              <w:top w:val="nil"/>
              <w:left w:val="nil"/>
              <w:bottom w:val="single" w:sz="4" w:space="0" w:color="auto"/>
              <w:right w:val="single" w:sz="4" w:space="0" w:color="auto"/>
            </w:tcBorders>
            <w:noWrap/>
            <w:hideMark/>
          </w:tcPr>
          <w:p w14:paraId="3A6BB970" w14:textId="37611ACC" w:rsidR="00E870EA" w:rsidRPr="00617D0D" w:rsidRDefault="00EA7899" w:rsidP="00E870EA">
            <w:pPr>
              <w:spacing w:after="0" w:line="360" w:lineRule="auto"/>
              <w:jc w:val="right"/>
              <w:rPr>
                <w:rFonts w:eastAsia="Times New Roman"/>
                <w:spacing w:val="0"/>
                <w:sz w:val="18"/>
                <w:szCs w:val="18"/>
                <w:lang w:eastAsia="es-DO"/>
              </w:rPr>
            </w:pPr>
            <w:r>
              <w:rPr>
                <w:rFonts w:eastAsia="Times New Roman"/>
                <w:spacing w:val="0"/>
                <w:sz w:val="18"/>
                <w:szCs w:val="18"/>
                <w:lang w:eastAsia="es-DO"/>
              </w:rPr>
              <w:t>12,348,925.00</w:t>
            </w:r>
          </w:p>
        </w:tc>
        <w:tc>
          <w:tcPr>
            <w:tcW w:w="1985" w:type="dxa"/>
            <w:tcBorders>
              <w:top w:val="nil"/>
              <w:left w:val="nil"/>
              <w:bottom w:val="single" w:sz="4" w:space="0" w:color="auto"/>
              <w:right w:val="single" w:sz="4" w:space="0" w:color="auto"/>
            </w:tcBorders>
            <w:noWrap/>
            <w:hideMark/>
          </w:tcPr>
          <w:p w14:paraId="51B5DA99" w14:textId="78B356C4" w:rsidR="00E870EA" w:rsidRPr="00617D0D" w:rsidRDefault="003F3648" w:rsidP="00E870EA">
            <w:pPr>
              <w:spacing w:after="0" w:line="360" w:lineRule="auto"/>
              <w:jc w:val="right"/>
              <w:rPr>
                <w:rFonts w:eastAsia="Times New Roman"/>
                <w:spacing w:val="0"/>
                <w:sz w:val="18"/>
                <w:szCs w:val="18"/>
                <w:lang w:eastAsia="es-DO"/>
              </w:rPr>
            </w:pPr>
            <w:r>
              <w:rPr>
                <w:rFonts w:eastAsia="Times New Roman"/>
                <w:spacing w:val="0"/>
                <w:sz w:val="18"/>
                <w:szCs w:val="18"/>
                <w:lang w:eastAsia="es-DO"/>
              </w:rPr>
              <w:t>11,739,568.41</w:t>
            </w:r>
          </w:p>
        </w:tc>
        <w:tc>
          <w:tcPr>
            <w:tcW w:w="1842" w:type="dxa"/>
            <w:tcBorders>
              <w:top w:val="nil"/>
              <w:left w:val="nil"/>
              <w:bottom w:val="single" w:sz="4" w:space="0" w:color="auto"/>
              <w:right w:val="single" w:sz="4" w:space="0" w:color="auto"/>
            </w:tcBorders>
            <w:noWrap/>
            <w:hideMark/>
          </w:tcPr>
          <w:p w14:paraId="4890026A" w14:textId="25E7DF32" w:rsidR="00E870EA" w:rsidRPr="00617D0D" w:rsidRDefault="003F3648" w:rsidP="00E870EA">
            <w:pPr>
              <w:spacing w:after="0" w:line="360" w:lineRule="auto"/>
              <w:jc w:val="right"/>
              <w:rPr>
                <w:rFonts w:eastAsia="Times New Roman"/>
                <w:spacing w:val="0"/>
                <w:sz w:val="18"/>
                <w:szCs w:val="18"/>
                <w:lang w:eastAsia="es-DO"/>
              </w:rPr>
            </w:pPr>
            <w:r>
              <w:rPr>
                <w:rFonts w:eastAsia="Times New Roman"/>
                <w:spacing w:val="0"/>
                <w:sz w:val="18"/>
                <w:szCs w:val="18"/>
                <w:lang w:eastAsia="es-DO"/>
              </w:rPr>
              <w:t>95.06</w:t>
            </w:r>
          </w:p>
        </w:tc>
      </w:tr>
      <w:tr w:rsidR="002A5F50" w:rsidRPr="00617D0D" w14:paraId="446DC94A" w14:textId="77777777" w:rsidTr="002A5F50">
        <w:trPr>
          <w:trHeight w:val="375"/>
        </w:trPr>
        <w:tc>
          <w:tcPr>
            <w:tcW w:w="455" w:type="dxa"/>
            <w:tcBorders>
              <w:top w:val="nil"/>
              <w:left w:val="single" w:sz="4" w:space="0" w:color="auto"/>
              <w:bottom w:val="single" w:sz="4" w:space="0" w:color="auto"/>
              <w:right w:val="single" w:sz="4" w:space="0" w:color="auto"/>
            </w:tcBorders>
            <w:noWrap/>
            <w:vAlign w:val="center"/>
            <w:hideMark/>
          </w:tcPr>
          <w:p w14:paraId="7E99C18C" w14:textId="77777777" w:rsidR="002A5F50" w:rsidRPr="00617D0D" w:rsidRDefault="002A5F50" w:rsidP="002A5F50">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2.4</w:t>
            </w:r>
          </w:p>
        </w:tc>
        <w:tc>
          <w:tcPr>
            <w:tcW w:w="4932" w:type="dxa"/>
            <w:tcBorders>
              <w:top w:val="nil"/>
              <w:left w:val="nil"/>
              <w:bottom w:val="single" w:sz="4" w:space="0" w:color="auto"/>
              <w:right w:val="single" w:sz="4" w:space="0" w:color="auto"/>
            </w:tcBorders>
            <w:noWrap/>
            <w:hideMark/>
          </w:tcPr>
          <w:p w14:paraId="6BA3130A" w14:textId="77777777" w:rsidR="002A5F50" w:rsidRPr="00617D0D" w:rsidRDefault="002A5F50" w:rsidP="002A5F50">
            <w:pPr>
              <w:spacing w:after="0" w:line="360" w:lineRule="auto"/>
              <w:rPr>
                <w:rFonts w:eastAsia="Times New Roman"/>
                <w:spacing w:val="0"/>
                <w:sz w:val="18"/>
                <w:szCs w:val="18"/>
                <w:lang w:eastAsia="es-DO"/>
              </w:rPr>
            </w:pPr>
            <w:r w:rsidRPr="00617D0D">
              <w:rPr>
                <w:rFonts w:eastAsia="Times New Roman"/>
                <w:spacing w:val="0"/>
                <w:sz w:val="18"/>
                <w:szCs w:val="18"/>
                <w:lang w:eastAsia="es-DO"/>
              </w:rPr>
              <w:t>Transferencias corrientes</w:t>
            </w:r>
          </w:p>
        </w:tc>
        <w:tc>
          <w:tcPr>
            <w:tcW w:w="2126" w:type="dxa"/>
            <w:tcBorders>
              <w:top w:val="nil"/>
              <w:left w:val="nil"/>
              <w:bottom w:val="single" w:sz="4" w:space="0" w:color="auto"/>
              <w:right w:val="single" w:sz="4" w:space="0" w:color="auto"/>
            </w:tcBorders>
            <w:noWrap/>
            <w:hideMark/>
          </w:tcPr>
          <w:p w14:paraId="6A1E5826"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2268" w:type="dxa"/>
            <w:tcBorders>
              <w:top w:val="nil"/>
              <w:left w:val="nil"/>
              <w:bottom w:val="single" w:sz="4" w:space="0" w:color="auto"/>
              <w:right w:val="single" w:sz="4" w:space="0" w:color="auto"/>
            </w:tcBorders>
            <w:noWrap/>
            <w:hideMark/>
          </w:tcPr>
          <w:p w14:paraId="29288AD7"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985" w:type="dxa"/>
            <w:tcBorders>
              <w:top w:val="nil"/>
              <w:left w:val="nil"/>
              <w:bottom w:val="single" w:sz="4" w:space="0" w:color="auto"/>
              <w:right w:val="single" w:sz="4" w:space="0" w:color="auto"/>
            </w:tcBorders>
            <w:noWrap/>
            <w:hideMark/>
          </w:tcPr>
          <w:p w14:paraId="13631633"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842" w:type="dxa"/>
            <w:tcBorders>
              <w:top w:val="nil"/>
              <w:left w:val="nil"/>
              <w:bottom w:val="single" w:sz="4" w:space="0" w:color="auto"/>
              <w:right w:val="single" w:sz="4" w:space="0" w:color="auto"/>
            </w:tcBorders>
            <w:noWrap/>
            <w:hideMark/>
          </w:tcPr>
          <w:p w14:paraId="5B576FED"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w:t>
            </w:r>
          </w:p>
        </w:tc>
      </w:tr>
      <w:tr w:rsidR="002A5F50" w:rsidRPr="00617D0D" w14:paraId="0370491B" w14:textId="77777777" w:rsidTr="002A5F50">
        <w:trPr>
          <w:trHeight w:val="375"/>
        </w:trPr>
        <w:tc>
          <w:tcPr>
            <w:tcW w:w="455" w:type="dxa"/>
            <w:tcBorders>
              <w:top w:val="nil"/>
              <w:left w:val="single" w:sz="4" w:space="0" w:color="auto"/>
              <w:bottom w:val="single" w:sz="4" w:space="0" w:color="auto"/>
              <w:right w:val="single" w:sz="4" w:space="0" w:color="auto"/>
            </w:tcBorders>
            <w:noWrap/>
            <w:vAlign w:val="center"/>
            <w:hideMark/>
          </w:tcPr>
          <w:p w14:paraId="42CFEED4" w14:textId="77777777" w:rsidR="002A5F50" w:rsidRPr="00617D0D" w:rsidRDefault="002A5F50" w:rsidP="002A5F50">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2.5</w:t>
            </w:r>
          </w:p>
        </w:tc>
        <w:tc>
          <w:tcPr>
            <w:tcW w:w="4932" w:type="dxa"/>
            <w:tcBorders>
              <w:top w:val="nil"/>
              <w:left w:val="nil"/>
              <w:bottom w:val="single" w:sz="4" w:space="0" w:color="auto"/>
              <w:right w:val="single" w:sz="4" w:space="0" w:color="auto"/>
            </w:tcBorders>
            <w:noWrap/>
            <w:hideMark/>
          </w:tcPr>
          <w:p w14:paraId="3E0A17C7" w14:textId="77777777" w:rsidR="002A5F50" w:rsidRPr="00617D0D" w:rsidRDefault="002A5F50" w:rsidP="002A5F50">
            <w:pPr>
              <w:spacing w:after="0" w:line="360" w:lineRule="auto"/>
              <w:rPr>
                <w:rFonts w:eastAsia="Times New Roman"/>
                <w:spacing w:val="0"/>
                <w:sz w:val="18"/>
                <w:szCs w:val="18"/>
                <w:lang w:eastAsia="es-DO"/>
              </w:rPr>
            </w:pPr>
            <w:r w:rsidRPr="00617D0D">
              <w:rPr>
                <w:rFonts w:eastAsia="Times New Roman"/>
                <w:spacing w:val="0"/>
                <w:sz w:val="18"/>
                <w:szCs w:val="18"/>
                <w:lang w:eastAsia="es-DO"/>
              </w:rPr>
              <w:t>Transferencias de Capital</w:t>
            </w:r>
          </w:p>
        </w:tc>
        <w:tc>
          <w:tcPr>
            <w:tcW w:w="2126" w:type="dxa"/>
            <w:tcBorders>
              <w:top w:val="nil"/>
              <w:left w:val="nil"/>
              <w:bottom w:val="single" w:sz="4" w:space="0" w:color="auto"/>
              <w:right w:val="single" w:sz="4" w:space="0" w:color="auto"/>
            </w:tcBorders>
            <w:noWrap/>
            <w:hideMark/>
          </w:tcPr>
          <w:p w14:paraId="243F0230"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2268" w:type="dxa"/>
            <w:tcBorders>
              <w:top w:val="nil"/>
              <w:left w:val="nil"/>
              <w:bottom w:val="single" w:sz="4" w:space="0" w:color="auto"/>
              <w:right w:val="single" w:sz="4" w:space="0" w:color="auto"/>
            </w:tcBorders>
            <w:noWrap/>
            <w:hideMark/>
          </w:tcPr>
          <w:p w14:paraId="2043BD90"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985" w:type="dxa"/>
            <w:tcBorders>
              <w:top w:val="nil"/>
              <w:left w:val="nil"/>
              <w:bottom w:val="single" w:sz="4" w:space="0" w:color="auto"/>
              <w:right w:val="single" w:sz="4" w:space="0" w:color="auto"/>
            </w:tcBorders>
            <w:noWrap/>
            <w:hideMark/>
          </w:tcPr>
          <w:p w14:paraId="61CBF3C9"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842" w:type="dxa"/>
            <w:tcBorders>
              <w:top w:val="nil"/>
              <w:left w:val="nil"/>
              <w:bottom w:val="single" w:sz="4" w:space="0" w:color="auto"/>
              <w:right w:val="single" w:sz="4" w:space="0" w:color="auto"/>
            </w:tcBorders>
            <w:noWrap/>
            <w:hideMark/>
          </w:tcPr>
          <w:p w14:paraId="685441E1"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w:t>
            </w:r>
          </w:p>
        </w:tc>
      </w:tr>
      <w:tr w:rsidR="00F64314" w:rsidRPr="00617D0D" w14:paraId="7F0FD49E" w14:textId="77777777" w:rsidTr="002A5F50">
        <w:trPr>
          <w:trHeight w:val="70"/>
        </w:trPr>
        <w:tc>
          <w:tcPr>
            <w:tcW w:w="455" w:type="dxa"/>
            <w:tcBorders>
              <w:top w:val="nil"/>
              <w:left w:val="single" w:sz="4" w:space="0" w:color="auto"/>
              <w:bottom w:val="single" w:sz="4" w:space="0" w:color="auto"/>
              <w:right w:val="single" w:sz="4" w:space="0" w:color="auto"/>
            </w:tcBorders>
            <w:noWrap/>
            <w:vAlign w:val="center"/>
            <w:hideMark/>
          </w:tcPr>
          <w:p w14:paraId="05B147A9" w14:textId="77777777" w:rsidR="00F64314" w:rsidRPr="00617D0D" w:rsidRDefault="00F64314" w:rsidP="00F64314">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2.6</w:t>
            </w:r>
          </w:p>
        </w:tc>
        <w:tc>
          <w:tcPr>
            <w:tcW w:w="4932" w:type="dxa"/>
            <w:tcBorders>
              <w:top w:val="nil"/>
              <w:left w:val="nil"/>
              <w:bottom w:val="single" w:sz="4" w:space="0" w:color="auto"/>
              <w:right w:val="single" w:sz="4" w:space="0" w:color="auto"/>
            </w:tcBorders>
            <w:hideMark/>
          </w:tcPr>
          <w:p w14:paraId="7D16D05E" w14:textId="77777777" w:rsidR="00F64314" w:rsidRPr="00617D0D" w:rsidRDefault="00F64314" w:rsidP="00F64314">
            <w:pPr>
              <w:spacing w:after="0" w:line="360" w:lineRule="auto"/>
              <w:rPr>
                <w:rFonts w:eastAsia="Times New Roman"/>
                <w:spacing w:val="0"/>
                <w:sz w:val="18"/>
                <w:szCs w:val="18"/>
                <w:lang w:eastAsia="es-DO"/>
              </w:rPr>
            </w:pPr>
            <w:r w:rsidRPr="00617D0D">
              <w:rPr>
                <w:rFonts w:eastAsia="Times New Roman"/>
                <w:spacing w:val="0"/>
                <w:sz w:val="18"/>
                <w:szCs w:val="18"/>
                <w:lang w:eastAsia="es-DO"/>
              </w:rPr>
              <w:t>Bienes Muebles, Inmuebles e intangibles</w:t>
            </w:r>
          </w:p>
        </w:tc>
        <w:tc>
          <w:tcPr>
            <w:tcW w:w="2126" w:type="dxa"/>
            <w:tcBorders>
              <w:top w:val="nil"/>
              <w:left w:val="nil"/>
              <w:bottom w:val="single" w:sz="4" w:space="0" w:color="auto"/>
              <w:right w:val="single" w:sz="4" w:space="0" w:color="auto"/>
            </w:tcBorders>
            <w:noWrap/>
            <w:hideMark/>
          </w:tcPr>
          <w:p w14:paraId="6F44AC44" w14:textId="31D7DEF0" w:rsidR="00F64314" w:rsidRPr="00617D0D" w:rsidRDefault="00F64314" w:rsidP="00F64314">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18,529,900.00</w:t>
            </w:r>
          </w:p>
        </w:tc>
        <w:tc>
          <w:tcPr>
            <w:tcW w:w="2268" w:type="dxa"/>
            <w:tcBorders>
              <w:top w:val="nil"/>
              <w:left w:val="nil"/>
              <w:bottom w:val="single" w:sz="4" w:space="0" w:color="auto"/>
              <w:right w:val="single" w:sz="4" w:space="0" w:color="auto"/>
            </w:tcBorders>
            <w:noWrap/>
            <w:hideMark/>
          </w:tcPr>
          <w:p w14:paraId="3891B24D" w14:textId="5E2CFB7F" w:rsidR="00F64314" w:rsidRPr="00617D0D" w:rsidRDefault="00EA7899" w:rsidP="00F64314">
            <w:pPr>
              <w:spacing w:after="0" w:line="360" w:lineRule="auto"/>
              <w:jc w:val="right"/>
              <w:rPr>
                <w:rFonts w:eastAsia="Times New Roman"/>
                <w:spacing w:val="0"/>
                <w:sz w:val="18"/>
                <w:szCs w:val="18"/>
                <w:lang w:eastAsia="es-DO"/>
              </w:rPr>
            </w:pPr>
            <w:r>
              <w:rPr>
                <w:rFonts w:eastAsia="Times New Roman"/>
                <w:spacing w:val="0"/>
                <w:sz w:val="18"/>
                <w:szCs w:val="18"/>
                <w:lang w:eastAsia="es-DO"/>
              </w:rPr>
              <w:t>4,827,013.00</w:t>
            </w:r>
          </w:p>
        </w:tc>
        <w:tc>
          <w:tcPr>
            <w:tcW w:w="1985" w:type="dxa"/>
            <w:tcBorders>
              <w:top w:val="nil"/>
              <w:left w:val="nil"/>
              <w:bottom w:val="single" w:sz="4" w:space="0" w:color="auto"/>
              <w:right w:val="single" w:sz="4" w:space="0" w:color="auto"/>
            </w:tcBorders>
            <w:noWrap/>
            <w:hideMark/>
          </w:tcPr>
          <w:p w14:paraId="487208B7" w14:textId="26A06C49" w:rsidR="00F64314" w:rsidRPr="00617D0D" w:rsidRDefault="003F3648" w:rsidP="00F64314">
            <w:pPr>
              <w:spacing w:after="0" w:line="360" w:lineRule="auto"/>
              <w:jc w:val="right"/>
              <w:rPr>
                <w:rFonts w:eastAsia="Times New Roman"/>
                <w:spacing w:val="0"/>
                <w:sz w:val="18"/>
                <w:szCs w:val="18"/>
                <w:lang w:eastAsia="es-DO"/>
              </w:rPr>
            </w:pPr>
            <w:r>
              <w:rPr>
                <w:rFonts w:eastAsia="Times New Roman"/>
                <w:spacing w:val="0"/>
                <w:sz w:val="18"/>
                <w:szCs w:val="18"/>
                <w:lang w:eastAsia="es-DO"/>
              </w:rPr>
              <w:t>4,675,010.37</w:t>
            </w:r>
          </w:p>
        </w:tc>
        <w:tc>
          <w:tcPr>
            <w:tcW w:w="1842" w:type="dxa"/>
            <w:tcBorders>
              <w:top w:val="nil"/>
              <w:left w:val="nil"/>
              <w:bottom w:val="single" w:sz="4" w:space="0" w:color="auto"/>
              <w:right w:val="single" w:sz="4" w:space="0" w:color="auto"/>
            </w:tcBorders>
            <w:noWrap/>
            <w:hideMark/>
          </w:tcPr>
          <w:p w14:paraId="59C53F07" w14:textId="006F47F7" w:rsidR="00F64314" w:rsidRPr="00617D0D" w:rsidRDefault="00DC30A2" w:rsidP="00F64314">
            <w:pPr>
              <w:spacing w:after="0" w:line="360" w:lineRule="auto"/>
              <w:jc w:val="right"/>
              <w:rPr>
                <w:rFonts w:eastAsia="Times New Roman"/>
                <w:spacing w:val="0"/>
                <w:sz w:val="18"/>
                <w:szCs w:val="18"/>
                <w:lang w:eastAsia="es-DO"/>
              </w:rPr>
            </w:pPr>
            <w:r>
              <w:rPr>
                <w:rFonts w:eastAsia="Times New Roman"/>
                <w:spacing w:val="0"/>
                <w:sz w:val="18"/>
                <w:szCs w:val="18"/>
                <w:lang w:eastAsia="es-DO"/>
              </w:rPr>
              <w:t>96.85</w:t>
            </w:r>
          </w:p>
        </w:tc>
      </w:tr>
      <w:tr w:rsidR="002A5F50" w:rsidRPr="00617D0D" w14:paraId="039042EA" w14:textId="77777777" w:rsidTr="002A5F50">
        <w:trPr>
          <w:trHeight w:val="375"/>
        </w:trPr>
        <w:tc>
          <w:tcPr>
            <w:tcW w:w="455" w:type="dxa"/>
            <w:tcBorders>
              <w:top w:val="nil"/>
              <w:left w:val="single" w:sz="4" w:space="0" w:color="auto"/>
              <w:bottom w:val="single" w:sz="4" w:space="0" w:color="auto"/>
              <w:right w:val="single" w:sz="4" w:space="0" w:color="auto"/>
            </w:tcBorders>
            <w:noWrap/>
            <w:vAlign w:val="center"/>
            <w:hideMark/>
          </w:tcPr>
          <w:p w14:paraId="1D5CB2E1" w14:textId="77777777" w:rsidR="002A5F50" w:rsidRPr="00617D0D" w:rsidRDefault="002A5F50" w:rsidP="002A5F50">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2.7</w:t>
            </w:r>
          </w:p>
        </w:tc>
        <w:tc>
          <w:tcPr>
            <w:tcW w:w="4932" w:type="dxa"/>
            <w:tcBorders>
              <w:top w:val="nil"/>
              <w:left w:val="nil"/>
              <w:bottom w:val="single" w:sz="4" w:space="0" w:color="auto"/>
              <w:right w:val="single" w:sz="4" w:space="0" w:color="auto"/>
            </w:tcBorders>
            <w:noWrap/>
            <w:hideMark/>
          </w:tcPr>
          <w:p w14:paraId="0847106C" w14:textId="77777777" w:rsidR="002A5F50" w:rsidRPr="00617D0D" w:rsidRDefault="002A5F50" w:rsidP="002A5F50">
            <w:pPr>
              <w:spacing w:after="0" w:line="360" w:lineRule="auto"/>
              <w:rPr>
                <w:rFonts w:eastAsia="Times New Roman"/>
                <w:spacing w:val="0"/>
                <w:sz w:val="18"/>
                <w:szCs w:val="18"/>
                <w:lang w:eastAsia="es-DO"/>
              </w:rPr>
            </w:pPr>
            <w:r w:rsidRPr="00617D0D">
              <w:rPr>
                <w:rFonts w:eastAsia="Times New Roman"/>
                <w:spacing w:val="0"/>
                <w:sz w:val="18"/>
                <w:szCs w:val="18"/>
                <w:lang w:eastAsia="es-DO"/>
              </w:rPr>
              <w:t>Obras</w:t>
            </w:r>
          </w:p>
        </w:tc>
        <w:tc>
          <w:tcPr>
            <w:tcW w:w="2126" w:type="dxa"/>
            <w:tcBorders>
              <w:top w:val="nil"/>
              <w:left w:val="nil"/>
              <w:bottom w:val="single" w:sz="4" w:space="0" w:color="auto"/>
              <w:right w:val="single" w:sz="4" w:space="0" w:color="auto"/>
            </w:tcBorders>
            <w:noWrap/>
            <w:hideMark/>
          </w:tcPr>
          <w:p w14:paraId="294DB8EE"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2268" w:type="dxa"/>
            <w:tcBorders>
              <w:top w:val="nil"/>
              <w:left w:val="nil"/>
              <w:bottom w:val="single" w:sz="4" w:space="0" w:color="auto"/>
              <w:right w:val="single" w:sz="4" w:space="0" w:color="auto"/>
            </w:tcBorders>
            <w:noWrap/>
            <w:hideMark/>
          </w:tcPr>
          <w:p w14:paraId="25BC570F"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985" w:type="dxa"/>
            <w:tcBorders>
              <w:top w:val="nil"/>
              <w:left w:val="nil"/>
              <w:bottom w:val="single" w:sz="4" w:space="0" w:color="auto"/>
              <w:right w:val="single" w:sz="4" w:space="0" w:color="auto"/>
            </w:tcBorders>
            <w:noWrap/>
            <w:hideMark/>
          </w:tcPr>
          <w:p w14:paraId="456490B3"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842" w:type="dxa"/>
            <w:tcBorders>
              <w:top w:val="nil"/>
              <w:left w:val="nil"/>
              <w:bottom w:val="single" w:sz="4" w:space="0" w:color="auto"/>
              <w:right w:val="single" w:sz="4" w:space="0" w:color="auto"/>
            </w:tcBorders>
            <w:noWrap/>
            <w:hideMark/>
          </w:tcPr>
          <w:p w14:paraId="3E0FE9FC"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w:t>
            </w:r>
          </w:p>
        </w:tc>
      </w:tr>
      <w:tr w:rsidR="002A5F50" w:rsidRPr="00617D0D" w14:paraId="432FE6FD" w14:textId="77777777" w:rsidTr="002A5F50">
        <w:trPr>
          <w:trHeight w:val="581"/>
        </w:trPr>
        <w:tc>
          <w:tcPr>
            <w:tcW w:w="455" w:type="dxa"/>
            <w:tcBorders>
              <w:top w:val="nil"/>
              <w:left w:val="single" w:sz="4" w:space="0" w:color="auto"/>
              <w:bottom w:val="single" w:sz="4" w:space="0" w:color="auto"/>
              <w:right w:val="single" w:sz="4" w:space="0" w:color="auto"/>
            </w:tcBorders>
            <w:noWrap/>
            <w:vAlign w:val="center"/>
            <w:hideMark/>
          </w:tcPr>
          <w:p w14:paraId="5063C0BB" w14:textId="77777777" w:rsidR="002A5F50" w:rsidRPr="00617D0D" w:rsidRDefault="002A5F50" w:rsidP="002A5F50">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2.8</w:t>
            </w:r>
          </w:p>
        </w:tc>
        <w:tc>
          <w:tcPr>
            <w:tcW w:w="4932" w:type="dxa"/>
            <w:tcBorders>
              <w:top w:val="nil"/>
              <w:left w:val="nil"/>
              <w:bottom w:val="single" w:sz="4" w:space="0" w:color="auto"/>
              <w:right w:val="single" w:sz="4" w:space="0" w:color="auto"/>
            </w:tcBorders>
            <w:hideMark/>
          </w:tcPr>
          <w:p w14:paraId="1DE5A8D7" w14:textId="77777777" w:rsidR="002A5F50" w:rsidRPr="00617D0D" w:rsidRDefault="002A5F50" w:rsidP="002A5F50">
            <w:pPr>
              <w:spacing w:after="0" w:line="360" w:lineRule="auto"/>
              <w:rPr>
                <w:rFonts w:eastAsia="Times New Roman"/>
                <w:spacing w:val="0"/>
                <w:sz w:val="18"/>
                <w:szCs w:val="18"/>
                <w:lang w:eastAsia="es-DO"/>
              </w:rPr>
            </w:pPr>
            <w:r w:rsidRPr="00617D0D">
              <w:rPr>
                <w:rFonts w:eastAsia="Times New Roman"/>
                <w:spacing w:val="0"/>
                <w:sz w:val="18"/>
                <w:szCs w:val="18"/>
                <w:lang w:eastAsia="es-DO"/>
              </w:rPr>
              <w:t>Adquisición de activos financieros con fines de política</w:t>
            </w:r>
          </w:p>
        </w:tc>
        <w:tc>
          <w:tcPr>
            <w:tcW w:w="2126" w:type="dxa"/>
            <w:tcBorders>
              <w:top w:val="nil"/>
              <w:left w:val="nil"/>
              <w:bottom w:val="single" w:sz="4" w:space="0" w:color="auto"/>
              <w:right w:val="single" w:sz="4" w:space="0" w:color="auto"/>
            </w:tcBorders>
            <w:noWrap/>
            <w:hideMark/>
          </w:tcPr>
          <w:p w14:paraId="0E8B10F5"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2268" w:type="dxa"/>
            <w:tcBorders>
              <w:top w:val="nil"/>
              <w:left w:val="nil"/>
              <w:bottom w:val="single" w:sz="4" w:space="0" w:color="auto"/>
              <w:right w:val="single" w:sz="4" w:space="0" w:color="auto"/>
            </w:tcBorders>
            <w:noWrap/>
            <w:hideMark/>
          </w:tcPr>
          <w:p w14:paraId="08163A1C"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985" w:type="dxa"/>
            <w:tcBorders>
              <w:top w:val="nil"/>
              <w:left w:val="nil"/>
              <w:bottom w:val="single" w:sz="4" w:space="0" w:color="auto"/>
              <w:right w:val="single" w:sz="4" w:space="0" w:color="auto"/>
            </w:tcBorders>
            <w:noWrap/>
            <w:hideMark/>
          </w:tcPr>
          <w:p w14:paraId="57BFF300"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842" w:type="dxa"/>
            <w:tcBorders>
              <w:top w:val="nil"/>
              <w:left w:val="nil"/>
              <w:bottom w:val="single" w:sz="4" w:space="0" w:color="auto"/>
              <w:right w:val="single" w:sz="4" w:space="0" w:color="auto"/>
            </w:tcBorders>
            <w:noWrap/>
            <w:hideMark/>
          </w:tcPr>
          <w:p w14:paraId="79DA34FE"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w:t>
            </w:r>
          </w:p>
        </w:tc>
      </w:tr>
      <w:tr w:rsidR="002A5F50" w:rsidRPr="00617D0D" w14:paraId="24600B69" w14:textId="77777777" w:rsidTr="002A5F50">
        <w:trPr>
          <w:trHeight w:val="375"/>
        </w:trPr>
        <w:tc>
          <w:tcPr>
            <w:tcW w:w="455" w:type="dxa"/>
            <w:tcBorders>
              <w:top w:val="nil"/>
              <w:left w:val="single" w:sz="4" w:space="0" w:color="auto"/>
              <w:bottom w:val="single" w:sz="4" w:space="0" w:color="auto"/>
              <w:right w:val="single" w:sz="4" w:space="0" w:color="auto"/>
            </w:tcBorders>
            <w:noWrap/>
            <w:vAlign w:val="center"/>
            <w:hideMark/>
          </w:tcPr>
          <w:p w14:paraId="1FBD5559" w14:textId="77777777" w:rsidR="002A5F50" w:rsidRPr="00617D0D" w:rsidRDefault="002A5F50" w:rsidP="002A5F50">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2.9</w:t>
            </w:r>
          </w:p>
        </w:tc>
        <w:tc>
          <w:tcPr>
            <w:tcW w:w="4932" w:type="dxa"/>
            <w:tcBorders>
              <w:top w:val="nil"/>
              <w:left w:val="nil"/>
              <w:bottom w:val="single" w:sz="4" w:space="0" w:color="auto"/>
              <w:right w:val="single" w:sz="4" w:space="0" w:color="auto"/>
            </w:tcBorders>
            <w:noWrap/>
            <w:hideMark/>
          </w:tcPr>
          <w:p w14:paraId="3D7FFE37" w14:textId="77777777" w:rsidR="002A5F50" w:rsidRPr="00617D0D" w:rsidRDefault="002A5F50" w:rsidP="002A5F50">
            <w:pPr>
              <w:spacing w:after="0" w:line="360" w:lineRule="auto"/>
              <w:rPr>
                <w:rFonts w:eastAsia="Times New Roman"/>
                <w:spacing w:val="0"/>
                <w:sz w:val="18"/>
                <w:szCs w:val="18"/>
                <w:lang w:eastAsia="es-DO"/>
              </w:rPr>
            </w:pPr>
            <w:r w:rsidRPr="00617D0D">
              <w:rPr>
                <w:rFonts w:eastAsia="Times New Roman"/>
                <w:spacing w:val="0"/>
                <w:sz w:val="18"/>
                <w:szCs w:val="18"/>
                <w:lang w:eastAsia="es-DO"/>
              </w:rPr>
              <w:t>Gastos Financieros</w:t>
            </w:r>
          </w:p>
        </w:tc>
        <w:tc>
          <w:tcPr>
            <w:tcW w:w="2126" w:type="dxa"/>
            <w:tcBorders>
              <w:top w:val="nil"/>
              <w:left w:val="nil"/>
              <w:bottom w:val="single" w:sz="4" w:space="0" w:color="auto"/>
              <w:right w:val="single" w:sz="4" w:space="0" w:color="auto"/>
            </w:tcBorders>
            <w:noWrap/>
            <w:hideMark/>
          </w:tcPr>
          <w:p w14:paraId="7248575F"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2268" w:type="dxa"/>
            <w:tcBorders>
              <w:top w:val="nil"/>
              <w:left w:val="nil"/>
              <w:bottom w:val="single" w:sz="4" w:space="0" w:color="auto"/>
              <w:right w:val="single" w:sz="4" w:space="0" w:color="auto"/>
            </w:tcBorders>
            <w:noWrap/>
            <w:hideMark/>
          </w:tcPr>
          <w:p w14:paraId="5C4CDE15"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985" w:type="dxa"/>
            <w:tcBorders>
              <w:top w:val="nil"/>
              <w:left w:val="nil"/>
              <w:bottom w:val="single" w:sz="4" w:space="0" w:color="auto"/>
              <w:right w:val="single" w:sz="4" w:space="0" w:color="auto"/>
            </w:tcBorders>
            <w:noWrap/>
            <w:hideMark/>
          </w:tcPr>
          <w:p w14:paraId="0BF0AE2A"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842" w:type="dxa"/>
            <w:tcBorders>
              <w:top w:val="nil"/>
              <w:left w:val="nil"/>
              <w:bottom w:val="single" w:sz="4" w:space="0" w:color="auto"/>
              <w:right w:val="single" w:sz="4" w:space="0" w:color="auto"/>
            </w:tcBorders>
            <w:noWrap/>
            <w:hideMark/>
          </w:tcPr>
          <w:p w14:paraId="2B562F44"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w:t>
            </w:r>
          </w:p>
        </w:tc>
      </w:tr>
      <w:tr w:rsidR="002A5F50" w:rsidRPr="00617D0D" w14:paraId="14D03572" w14:textId="77777777" w:rsidTr="002A5F50">
        <w:trPr>
          <w:trHeight w:val="375"/>
        </w:trPr>
        <w:tc>
          <w:tcPr>
            <w:tcW w:w="5387" w:type="dxa"/>
            <w:gridSpan w:val="2"/>
            <w:tcBorders>
              <w:top w:val="single" w:sz="4" w:space="0" w:color="auto"/>
              <w:left w:val="single" w:sz="4" w:space="0" w:color="auto"/>
              <w:bottom w:val="single" w:sz="4" w:space="0" w:color="auto"/>
              <w:right w:val="nil"/>
            </w:tcBorders>
            <w:shd w:val="clear" w:color="auto" w:fill="002060"/>
            <w:noWrap/>
            <w:hideMark/>
          </w:tcPr>
          <w:p w14:paraId="13A28E78" w14:textId="77777777" w:rsidR="002A5F50" w:rsidRPr="00617D0D" w:rsidRDefault="002A5F50" w:rsidP="002A5F50">
            <w:pPr>
              <w:spacing w:after="0" w:line="360" w:lineRule="auto"/>
              <w:rPr>
                <w:rFonts w:eastAsia="Times New Roman"/>
                <w:b/>
                <w:bCs/>
                <w:color w:val="FFFFFF" w:themeColor="background1"/>
                <w:spacing w:val="0"/>
                <w:sz w:val="18"/>
                <w:szCs w:val="18"/>
                <w:lang w:eastAsia="es-DO"/>
              </w:rPr>
            </w:pPr>
            <w:r w:rsidRPr="00617D0D">
              <w:rPr>
                <w:rFonts w:eastAsia="Times New Roman"/>
                <w:b/>
                <w:bCs/>
                <w:color w:val="FFFFFF" w:themeColor="background1"/>
                <w:spacing w:val="0"/>
                <w:sz w:val="18"/>
                <w:szCs w:val="18"/>
                <w:lang w:eastAsia="es-DO"/>
              </w:rPr>
              <w:t>Aplicaciones Financieras</w:t>
            </w:r>
          </w:p>
        </w:tc>
        <w:tc>
          <w:tcPr>
            <w:tcW w:w="2126" w:type="dxa"/>
            <w:tcBorders>
              <w:top w:val="nil"/>
              <w:left w:val="single" w:sz="4" w:space="0" w:color="auto"/>
              <w:bottom w:val="single" w:sz="4" w:space="0" w:color="auto"/>
              <w:right w:val="single" w:sz="4" w:space="0" w:color="auto"/>
            </w:tcBorders>
            <w:shd w:val="clear" w:color="auto" w:fill="002060"/>
            <w:noWrap/>
            <w:hideMark/>
          </w:tcPr>
          <w:p w14:paraId="5E404478" w14:textId="77777777" w:rsidR="002A5F50" w:rsidRPr="00617D0D" w:rsidRDefault="002A5F50" w:rsidP="002A5F50">
            <w:pPr>
              <w:spacing w:after="0" w:line="360" w:lineRule="auto"/>
              <w:jc w:val="right"/>
              <w:rPr>
                <w:rFonts w:eastAsia="Times New Roman"/>
                <w:b/>
                <w:bCs/>
                <w:color w:val="FFFFFF" w:themeColor="background1"/>
                <w:spacing w:val="0"/>
                <w:sz w:val="18"/>
                <w:szCs w:val="18"/>
                <w:lang w:eastAsia="es-DO"/>
              </w:rPr>
            </w:pPr>
            <w:r w:rsidRPr="00617D0D">
              <w:rPr>
                <w:rFonts w:eastAsia="Times New Roman"/>
                <w:b/>
                <w:bCs/>
                <w:color w:val="FFFFFF" w:themeColor="background1"/>
                <w:spacing w:val="0"/>
                <w:sz w:val="18"/>
                <w:szCs w:val="18"/>
                <w:lang w:eastAsia="es-DO"/>
              </w:rPr>
              <w:t> </w:t>
            </w:r>
          </w:p>
        </w:tc>
        <w:tc>
          <w:tcPr>
            <w:tcW w:w="2268" w:type="dxa"/>
            <w:tcBorders>
              <w:top w:val="nil"/>
              <w:left w:val="nil"/>
              <w:bottom w:val="single" w:sz="4" w:space="0" w:color="auto"/>
              <w:right w:val="single" w:sz="4" w:space="0" w:color="auto"/>
            </w:tcBorders>
            <w:shd w:val="clear" w:color="auto" w:fill="002060"/>
            <w:noWrap/>
            <w:hideMark/>
          </w:tcPr>
          <w:p w14:paraId="628F963E" w14:textId="77777777" w:rsidR="002A5F50" w:rsidRPr="00617D0D" w:rsidRDefault="002A5F50" w:rsidP="002A5F50">
            <w:pPr>
              <w:spacing w:after="0" w:line="360" w:lineRule="auto"/>
              <w:jc w:val="right"/>
              <w:rPr>
                <w:rFonts w:eastAsia="Times New Roman"/>
                <w:b/>
                <w:bCs/>
                <w:color w:val="FFFFFF" w:themeColor="background1"/>
                <w:spacing w:val="0"/>
                <w:sz w:val="18"/>
                <w:szCs w:val="18"/>
                <w:lang w:eastAsia="es-DO"/>
              </w:rPr>
            </w:pPr>
            <w:r w:rsidRPr="00617D0D">
              <w:rPr>
                <w:rFonts w:eastAsia="Times New Roman"/>
                <w:b/>
                <w:bCs/>
                <w:color w:val="FFFFFF" w:themeColor="background1"/>
                <w:spacing w:val="0"/>
                <w:sz w:val="18"/>
                <w:szCs w:val="18"/>
                <w:lang w:eastAsia="es-DO"/>
              </w:rPr>
              <w:t> </w:t>
            </w:r>
          </w:p>
        </w:tc>
        <w:tc>
          <w:tcPr>
            <w:tcW w:w="1985" w:type="dxa"/>
            <w:tcBorders>
              <w:top w:val="nil"/>
              <w:left w:val="nil"/>
              <w:bottom w:val="single" w:sz="4" w:space="0" w:color="auto"/>
              <w:right w:val="single" w:sz="4" w:space="0" w:color="auto"/>
            </w:tcBorders>
            <w:shd w:val="clear" w:color="auto" w:fill="002060"/>
            <w:noWrap/>
            <w:hideMark/>
          </w:tcPr>
          <w:p w14:paraId="3983C2E2" w14:textId="77777777" w:rsidR="002A5F50" w:rsidRPr="00617D0D" w:rsidRDefault="002A5F50" w:rsidP="002A5F50">
            <w:pPr>
              <w:spacing w:after="0" w:line="360" w:lineRule="auto"/>
              <w:jc w:val="right"/>
              <w:rPr>
                <w:rFonts w:eastAsia="Times New Roman"/>
                <w:b/>
                <w:bCs/>
                <w:color w:val="FFFFFF" w:themeColor="background1"/>
                <w:spacing w:val="0"/>
                <w:sz w:val="18"/>
                <w:szCs w:val="18"/>
                <w:lang w:eastAsia="es-DO"/>
              </w:rPr>
            </w:pPr>
            <w:r w:rsidRPr="00617D0D">
              <w:rPr>
                <w:rFonts w:eastAsia="Times New Roman"/>
                <w:b/>
                <w:bCs/>
                <w:color w:val="FFFFFF" w:themeColor="background1"/>
                <w:spacing w:val="0"/>
                <w:sz w:val="18"/>
                <w:szCs w:val="18"/>
                <w:lang w:eastAsia="es-DO"/>
              </w:rPr>
              <w:t> </w:t>
            </w:r>
          </w:p>
        </w:tc>
        <w:tc>
          <w:tcPr>
            <w:tcW w:w="1842" w:type="dxa"/>
            <w:tcBorders>
              <w:top w:val="nil"/>
              <w:left w:val="nil"/>
              <w:bottom w:val="single" w:sz="4" w:space="0" w:color="auto"/>
              <w:right w:val="single" w:sz="4" w:space="0" w:color="auto"/>
            </w:tcBorders>
            <w:shd w:val="clear" w:color="auto" w:fill="002060"/>
            <w:noWrap/>
            <w:hideMark/>
          </w:tcPr>
          <w:p w14:paraId="0ED82355" w14:textId="77777777" w:rsidR="002A5F50" w:rsidRPr="00617D0D" w:rsidRDefault="002A5F50" w:rsidP="002A5F50">
            <w:pPr>
              <w:spacing w:after="0" w:line="360" w:lineRule="auto"/>
              <w:jc w:val="right"/>
              <w:rPr>
                <w:rFonts w:eastAsia="Times New Roman"/>
                <w:color w:val="FFFFFF" w:themeColor="background1"/>
                <w:spacing w:val="0"/>
                <w:sz w:val="18"/>
                <w:szCs w:val="18"/>
                <w:lang w:eastAsia="es-DO"/>
              </w:rPr>
            </w:pPr>
            <w:r w:rsidRPr="00617D0D">
              <w:rPr>
                <w:rFonts w:eastAsia="Times New Roman"/>
                <w:color w:val="FFFFFF" w:themeColor="background1"/>
                <w:spacing w:val="0"/>
                <w:sz w:val="18"/>
                <w:szCs w:val="18"/>
                <w:lang w:eastAsia="es-DO"/>
              </w:rPr>
              <w:t> </w:t>
            </w:r>
          </w:p>
        </w:tc>
      </w:tr>
      <w:tr w:rsidR="002A5F50" w:rsidRPr="00617D0D" w14:paraId="1971E44F" w14:textId="77777777" w:rsidTr="002A5F50">
        <w:trPr>
          <w:trHeight w:val="70"/>
        </w:trPr>
        <w:tc>
          <w:tcPr>
            <w:tcW w:w="455" w:type="dxa"/>
            <w:tcBorders>
              <w:top w:val="nil"/>
              <w:left w:val="single" w:sz="4" w:space="0" w:color="auto"/>
              <w:bottom w:val="single" w:sz="4" w:space="0" w:color="auto"/>
              <w:right w:val="single" w:sz="4" w:space="0" w:color="auto"/>
            </w:tcBorders>
            <w:noWrap/>
            <w:vAlign w:val="center"/>
            <w:hideMark/>
          </w:tcPr>
          <w:p w14:paraId="129F076C" w14:textId="77777777" w:rsidR="002A5F50" w:rsidRPr="00617D0D" w:rsidRDefault="002A5F50" w:rsidP="002A5F50">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4.1</w:t>
            </w:r>
          </w:p>
        </w:tc>
        <w:tc>
          <w:tcPr>
            <w:tcW w:w="4932" w:type="dxa"/>
            <w:tcBorders>
              <w:top w:val="nil"/>
              <w:left w:val="nil"/>
              <w:bottom w:val="single" w:sz="4" w:space="0" w:color="auto"/>
              <w:right w:val="single" w:sz="4" w:space="0" w:color="auto"/>
            </w:tcBorders>
            <w:hideMark/>
          </w:tcPr>
          <w:p w14:paraId="79EC65C4" w14:textId="77777777" w:rsidR="002A5F50" w:rsidRPr="00617D0D" w:rsidRDefault="002A5F50" w:rsidP="002A5F50">
            <w:pPr>
              <w:spacing w:after="0" w:line="360" w:lineRule="auto"/>
              <w:rPr>
                <w:rFonts w:eastAsia="Times New Roman"/>
                <w:spacing w:val="0"/>
                <w:sz w:val="18"/>
                <w:szCs w:val="18"/>
                <w:lang w:eastAsia="es-DO"/>
              </w:rPr>
            </w:pPr>
            <w:r w:rsidRPr="00617D0D">
              <w:rPr>
                <w:rFonts w:eastAsia="Times New Roman"/>
                <w:spacing w:val="0"/>
                <w:sz w:val="18"/>
                <w:szCs w:val="18"/>
                <w:lang w:eastAsia="es-DO"/>
              </w:rPr>
              <w:t>Incremento de activos financieros</w:t>
            </w:r>
          </w:p>
        </w:tc>
        <w:tc>
          <w:tcPr>
            <w:tcW w:w="2126" w:type="dxa"/>
            <w:tcBorders>
              <w:top w:val="nil"/>
              <w:left w:val="nil"/>
              <w:bottom w:val="single" w:sz="4" w:space="0" w:color="auto"/>
              <w:right w:val="single" w:sz="4" w:space="0" w:color="auto"/>
            </w:tcBorders>
            <w:noWrap/>
            <w:hideMark/>
          </w:tcPr>
          <w:p w14:paraId="7D08FE7F"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2268" w:type="dxa"/>
            <w:tcBorders>
              <w:top w:val="nil"/>
              <w:left w:val="nil"/>
              <w:bottom w:val="single" w:sz="4" w:space="0" w:color="auto"/>
              <w:right w:val="single" w:sz="4" w:space="0" w:color="auto"/>
            </w:tcBorders>
            <w:noWrap/>
            <w:hideMark/>
          </w:tcPr>
          <w:p w14:paraId="5D18365C"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985" w:type="dxa"/>
            <w:tcBorders>
              <w:top w:val="nil"/>
              <w:left w:val="nil"/>
              <w:bottom w:val="single" w:sz="4" w:space="0" w:color="auto"/>
              <w:right w:val="single" w:sz="4" w:space="0" w:color="auto"/>
            </w:tcBorders>
            <w:noWrap/>
            <w:hideMark/>
          </w:tcPr>
          <w:p w14:paraId="04EA5ABE"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842" w:type="dxa"/>
            <w:tcBorders>
              <w:top w:val="nil"/>
              <w:left w:val="nil"/>
              <w:bottom w:val="single" w:sz="4" w:space="0" w:color="auto"/>
              <w:right w:val="single" w:sz="4" w:space="0" w:color="auto"/>
            </w:tcBorders>
            <w:noWrap/>
            <w:hideMark/>
          </w:tcPr>
          <w:p w14:paraId="2DA7CD0B"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w:t>
            </w:r>
          </w:p>
        </w:tc>
      </w:tr>
      <w:tr w:rsidR="002A5F50" w:rsidRPr="00617D0D" w14:paraId="6492F5EB" w14:textId="77777777" w:rsidTr="002A5F50">
        <w:trPr>
          <w:trHeight w:val="375"/>
        </w:trPr>
        <w:tc>
          <w:tcPr>
            <w:tcW w:w="455" w:type="dxa"/>
            <w:tcBorders>
              <w:top w:val="nil"/>
              <w:left w:val="single" w:sz="4" w:space="0" w:color="auto"/>
              <w:bottom w:val="single" w:sz="4" w:space="0" w:color="auto"/>
              <w:right w:val="single" w:sz="4" w:space="0" w:color="auto"/>
            </w:tcBorders>
            <w:noWrap/>
            <w:vAlign w:val="center"/>
            <w:hideMark/>
          </w:tcPr>
          <w:p w14:paraId="41505ED9" w14:textId="77777777" w:rsidR="002A5F50" w:rsidRPr="00617D0D" w:rsidRDefault="002A5F50" w:rsidP="002A5F50">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4.2</w:t>
            </w:r>
          </w:p>
        </w:tc>
        <w:tc>
          <w:tcPr>
            <w:tcW w:w="4932" w:type="dxa"/>
            <w:tcBorders>
              <w:top w:val="nil"/>
              <w:left w:val="nil"/>
              <w:bottom w:val="single" w:sz="4" w:space="0" w:color="auto"/>
              <w:right w:val="single" w:sz="4" w:space="0" w:color="auto"/>
            </w:tcBorders>
            <w:noWrap/>
            <w:hideMark/>
          </w:tcPr>
          <w:p w14:paraId="435394DB" w14:textId="77777777" w:rsidR="002A5F50" w:rsidRPr="00617D0D" w:rsidRDefault="002A5F50" w:rsidP="002A5F50">
            <w:pPr>
              <w:spacing w:after="0" w:line="360" w:lineRule="auto"/>
              <w:rPr>
                <w:rFonts w:eastAsia="Times New Roman"/>
                <w:spacing w:val="0"/>
                <w:sz w:val="18"/>
                <w:szCs w:val="18"/>
                <w:lang w:eastAsia="es-DO"/>
              </w:rPr>
            </w:pPr>
            <w:r w:rsidRPr="00617D0D">
              <w:rPr>
                <w:rFonts w:eastAsia="Times New Roman"/>
                <w:spacing w:val="0"/>
                <w:sz w:val="18"/>
                <w:szCs w:val="18"/>
                <w:lang w:eastAsia="es-DO"/>
              </w:rPr>
              <w:t>Disminución de Pasivos</w:t>
            </w:r>
          </w:p>
        </w:tc>
        <w:tc>
          <w:tcPr>
            <w:tcW w:w="2126" w:type="dxa"/>
            <w:tcBorders>
              <w:top w:val="nil"/>
              <w:left w:val="nil"/>
              <w:bottom w:val="single" w:sz="4" w:space="0" w:color="auto"/>
              <w:right w:val="single" w:sz="4" w:space="0" w:color="auto"/>
            </w:tcBorders>
            <w:noWrap/>
            <w:hideMark/>
          </w:tcPr>
          <w:p w14:paraId="78827038"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2268" w:type="dxa"/>
            <w:tcBorders>
              <w:top w:val="nil"/>
              <w:left w:val="nil"/>
              <w:bottom w:val="single" w:sz="4" w:space="0" w:color="auto"/>
              <w:right w:val="single" w:sz="4" w:space="0" w:color="auto"/>
            </w:tcBorders>
            <w:noWrap/>
            <w:hideMark/>
          </w:tcPr>
          <w:p w14:paraId="3F180C4E"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985" w:type="dxa"/>
            <w:tcBorders>
              <w:top w:val="nil"/>
              <w:left w:val="nil"/>
              <w:bottom w:val="single" w:sz="4" w:space="0" w:color="auto"/>
              <w:right w:val="single" w:sz="4" w:space="0" w:color="auto"/>
            </w:tcBorders>
            <w:noWrap/>
            <w:hideMark/>
          </w:tcPr>
          <w:p w14:paraId="189CDED6"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842" w:type="dxa"/>
            <w:tcBorders>
              <w:top w:val="nil"/>
              <w:left w:val="nil"/>
              <w:bottom w:val="single" w:sz="4" w:space="0" w:color="auto"/>
              <w:right w:val="single" w:sz="4" w:space="0" w:color="auto"/>
            </w:tcBorders>
            <w:noWrap/>
            <w:hideMark/>
          </w:tcPr>
          <w:p w14:paraId="551D6AB1"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w:t>
            </w:r>
          </w:p>
        </w:tc>
      </w:tr>
      <w:tr w:rsidR="002A5F50" w:rsidRPr="00617D0D" w14:paraId="3291016E" w14:textId="77777777" w:rsidTr="002A5F50">
        <w:trPr>
          <w:trHeight w:val="70"/>
        </w:trPr>
        <w:tc>
          <w:tcPr>
            <w:tcW w:w="455" w:type="dxa"/>
            <w:tcBorders>
              <w:top w:val="nil"/>
              <w:left w:val="single" w:sz="4" w:space="0" w:color="auto"/>
              <w:bottom w:val="single" w:sz="4" w:space="0" w:color="auto"/>
              <w:right w:val="single" w:sz="4" w:space="0" w:color="auto"/>
            </w:tcBorders>
            <w:noWrap/>
            <w:vAlign w:val="center"/>
            <w:hideMark/>
          </w:tcPr>
          <w:p w14:paraId="74F12E9B" w14:textId="77777777" w:rsidR="002A5F50" w:rsidRPr="00617D0D" w:rsidRDefault="002A5F50" w:rsidP="002A5F50">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4.3</w:t>
            </w:r>
          </w:p>
        </w:tc>
        <w:tc>
          <w:tcPr>
            <w:tcW w:w="4932" w:type="dxa"/>
            <w:tcBorders>
              <w:top w:val="nil"/>
              <w:left w:val="nil"/>
              <w:bottom w:val="single" w:sz="4" w:space="0" w:color="auto"/>
              <w:right w:val="single" w:sz="4" w:space="0" w:color="auto"/>
            </w:tcBorders>
            <w:hideMark/>
          </w:tcPr>
          <w:p w14:paraId="6395E246" w14:textId="77777777" w:rsidR="002A5F50" w:rsidRPr="00617D0D" w:rsidRDefault="002A5F50" w:rsidP="002A5F50">
            <w:pPr>
              <w:spacing w:after="0" w:line="360" w:lineRule="auto"/>
              <w:rPr>
                <w:rFonts w:eastAsia="Times New Roman"/>
                <w:spacing w:val="0"/>
                <w:sz w:val="18"/>
                <w:szCs w:val="18"/>
                <w:lang w:eastAsia="es-DO"/>
              </w:rPr>
            </w:pPr>
            <w:r w:rsidRPr="00617D0D">
              <w:rPr>
                <w:rFonts w:eastAsia="Times New Roman"/>
                <w:spacing w:val="0"/>
                <w:sz w:val="18"/>
                <w:szCs w:val="18"/>
                <w:lang w:eastAsia="es-DO"/>
              </w:rPr>
              <w:t>Disminución de fondos de terceros</w:t>
            </w:r>
          </w:p>
        </w:tc>
        <w:tc>
          <w:tcPr>
            <w:tcW w:w="2126" w:type="dxa"/>
            <w:tcBorders>
              <w:top w:val="nil"/>
              <w:left w:val="nil"/>
              <w:bottom w:val="single" w:sz="4" w:space="0" w:color="auto"/>
              <w:right w:val="single" w:sz="4" w:space="0" w:color="auto"/>
            </w:tcBorders>
            <w:noWrap/>
            <w:hideMark/>
          </w:tcPr>
          <w:p w14:paraId="08167BEA"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2268" w:type="dxa"/>
            <w:tcBorders>
              <w:top w:val="nil"/>
              <w:left w:val="nil"/>
              <w:bottom w:val="single" w:sz="4" w:space="0" w:color="auto"/>
              <w:right w:val="single" w:sz="4" w:space="0" w:color="auto"/>
            </w:tcBorders>
            <w:noWrap/>
            <w:hideMark/>
          </w:tcPr>
          <w:p w14:paraId="619C635F"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985" w:type="dxa"/>
            <w:tcBorders>
              <w:top w:val="nil"/>
              <w:left w:val="nil"/>
              <w:bottom w:val="single" w:sz="4" w:space="0" w:color="auto"/>
              <w:right w:val="single" w:sz="4" w:space="0" w:color="auto"/>
            </w:tcBorders>
            <w:noWrap/>
            <w:hideMark/>
          </w:tcPr>
          <w:p w14:paraId="479D2986"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0.00</w:t>
            </w:r>
          </w:p>
        </w:tc>
        <w:tc>
          <w:tcPr>
            <w:tcW w:w="1842" w:type="dxa"/>
            <w:tcBorders>
              <w:top w:val="nil"/>
              <w:left w:val="nil"/>
              <w:bottom w:val="single" w:sz="4" w:space="0" w:color="auto"/>
              <w:right w:val="single" w:sz="4" w:space="0" w:color="auto"/>
            </w:tcBorders>
            <w:noWrap/>
            <w:hideMark/>
          </w:tcPr>
          <w:p w14:paraId="734ED6BD" w14:textId="77777777" w:rsidR="002A5F50" w:rsidRPr="00617D0D" w:rsidRDefault="002A5F50" w:rsidP="002A5F50">
            <w:pPr>
              <w:spacing w:after="0" w:line="360" w:lineRule="auto"/>
              <w:jc w:val="right"/>
              <w:rPr>
                <w:rFonts w:eastAsia="Times New Roman"/>
                <w:spacing w:val="0"/>
                <w:sz w:val="18"/>
                <w:szCs w:val="18"/>
                <w:lang w:eastAsia="es-DO"/>
              </w:rPr>
            </w:pPr>
            <w:r w:rsidRPr="00617D0D">
              <w:rPr>
                <w:rFonts w:eastAsia="Times New Roman"/>
                <w:spacing w:val="0"/>
                <w:sz w:val="18"/>
                <w:szCs w:val="18"/>
                <w:lang w:eastAsia="es-DO"/>
              </w:rPr>
              <w:t>0</w:t>
            </w:r>
          </w:p>
        </w:tc>
      </w:tr>
      <w:tr w:rsidR="002A5F50" w:rsidRPr="00617D0D" w14:paraId="1635E0EB" w14:textId="77777777" w:rsidTr="002A5F50">
        <w:trPr>
          <w:trHeight w:val="375"/>
        </w:trPr>
        <w:tc>
          <w:tcPr>
            <w:tcW w:w="5387" w:type="dxa"/>
            <w:gridSpan w:val="2"/>
            <w:tcBorders>
              <w:top w:val="single" w:sz="4" w:space="0" w:color="auto"/>
              <w:left w:val="single" w:sz="4" w:space="0" w:color="auto"/>
              <w:bottom w:val="single" w:sz="4" w:space="0" w:color="auto"/>
              <w:right w:val="nil"/>
            </w:tcBorders>
            <w:shd w:val="clear" w:color="auto" w:fill="002060"/>
            <w:noWrap/>
            <w:vAlign w:val="bottom"/>
            <w:hideMark/>
          </w:tcPr>
          <w:p w14:paraId="7FF09AAB" w14:textId="77777777" w:rsidR="002A5F50" w:rsidRPr="00617D0D" w:rsidRDefault="002A5F50" w:rsidP="002A5F50">
            <w:pPr>
              <w:spacing w:after="0" w:line="360" w:lineRule="auto"/>
              <w:rPr>
                <w:rFonts w:eastAsia="Times New Roman"/>
                <w:b/>
                <w:bCs/>
                <w:color w:val="FFFFFF" w:themeColor="background1"/>
                <w:spacing w:val="0"/>
                <w:sz w:val="18"/>
                <w:szCs w:val="18"/>
                <w:lang w:eastAsia="es-DO"/>
              </w:rPr>
            </w:pPr>
            <w:proofErr w:type="gramStart"/>
            <w:r w:rsidRPr="00617D0D">
              <w:rPr>
                <w:rFonts w:eastAsia="Times New Roman"/>
                <w:b/>
                <w:bCs/>
                <w:color w:val="FFFFFF" w:themeColor="background1"/>
                <w:spacing w:val="0"/>
                <w:sz w:val="18"/>
                <w:szCs w:val="18"/>
                <w:lang w:eastAsia="es-DO"/>
              </w:rPr>
              <w:t>Total</w:t>
            </w:r>
            <w:proofErr w:type="gramEnd"/>
            <w:r w:rsidRPr="00617D0D">
              <w:rPr>
                <w:rFonts w:eastAsia="Times New Roman"/>
                <w:b/>
                <w:bCs/>
                <w:color w:val="FFFFFF" w:themeColor="background1"/>
                <w:spacing w:val="0"/>
                <w:sz w:val="18"/>
                <w:szCs w:val="18"/>
                <w:lang w:eastAsia="es-DO"/>
              </w:rPr>
              <w:t xml:space="preserve"> gastos y aplicaciones financieras</w:t>
            </w:r>
          </w:p>
        </w:tc>
        <w:tc>
          <w:tcPr>
            <w:tcW w:w="2126" w:type="dxa"/>
            <w:tcBorders>
              <w:top w:val="nil"/>
              <w:left w:val="single" w:sz="4" w:space="0" w:color="auto"/>
              <w:bottom w:val="single" w:sz="4" w:space="0" w:color="auto"/>
              <w:right w:val="single" w:sz="4" w:space="0" w:color="auto"/>
            </w:tcBorders>
            <w:shd w:val="clear" w:color="auto" w:fill="002060"/>
            <w:noWrap/>
            <w:vAlign w:val="center"/>
            <w:hideMark/>
          </w:tcPr>
          <w:p w14:paraId="4C6A9DC9" w14:textId="77777777" w:rsidR="002A5F50" w:rsidRPr="00617D0D" w:rsidRDefault="002A5F50" w:rsidP="002A5F50">
            <w:pPr>
              <w:spacing w:after="0" w:line="360" w:lineRule="auto"/>
              <w:rPr>
                <w:rFonts w:eastAsia="Times New Roman"/>
                <w:b/>
                <w:bCs/>
                <w:color w:val="FFFFFF" w:themeColor="background1"/>
                <w:spacing w:val="0"/>
                <w:sz w:val="18"/>
                <w:szCs w:val="18"/>
                <w:lang w:eastAsia="es-DO"/>
              </w:rPr>
            </w:pPr>
            <w:r w:rsidRPr="00617D0D">
              <w:rPr>
                <w:rFonts w:eastAsia="Times New Roman"/>
                <w:b/>
                <w:bCs/>
                <w:color w:val="FFFFFF" w:themeColor="background1"/>
                <w:spacing w:val="0"/>
                <w:sz w:val="18"/>
                <w:szCs w:val="18"/>
                <w:lang w:eastAsia="es-DO"/>
              </w:rPr>
              <w:t> </w:t>
            </w:r>
          </w:p>
        </w:tc>
        <w:tc>
          <w:tcPr>
            <w:tcW w:w="2268" w:type="dxa"/>
            <w:tcBorders>
              <w:top w:val="nil"/>
              <w:left w:val="nil"/>
              <w:bottom w:val="single" w:sz="4" w:space="0" w:color="auto"/>
              <w:right w:val="single" w:sz="4" w:space="0" w:color="auto"/>
            </w:tcBorders>
            <w:shd w:val="clear" w:color="auto" w:fill="002060"/>
            <w:noWrap/>
            <w:vAlign w:val="center"/>
            <w:hideMark/>
          </w:tcPr>
          <w:p w14:paraId="3134180A" w14:textId="77777777" w:rsidR="002A5F50" w:rsidRPr="00617D0D" w:rsidRDefault="002A5F50" w:rsidP="002A5F50">
            <w:pPr>
              <w:spacing w:after="0" w:line="360" w:lineRule="auto"/>
              <w:rPr>
                <w:rFonts w:eastAsia="Times New Roman"/>
                <w:b/>
                <w:bCs/>
                <w:color w:val="FFFFFF" w:themeColor="background1"/>
                <w:spacing w:val="0"/>
                <w:sz w:val="18"/>
                <w:szCs w:val="18"/>
                <w:lang w:eastAsia="es-DO"/>
              </w:rPr>
            </w:pPr>
            <w:r w:rsidRPr="00617D0D">
              <w:rPr>
                <w:rFonts w:eastAsia="Times New Roman"/>
                <w:b/>
                <w:bCs/>
                <w:color w:val="FFFFFF" w:themeColor="background1"/>
                <w:spacing w:val="0"/>
                <w:sz w:val="18"/>
                <w:szCs w:val="18"/>
                <w:lang w:eastAsia="es-DO"/>
              </w:rPr>
              <w:t> </w:t>
            </w:r>
          </w:p>
        </w:tc>
        <w:tc>
          <w:tcPr>
            <w:tcW w:w="1985" w:type="dxa"/>
            <w:tcBorders>
              <w:top w:val="nil"/>
              <w:left w:val="nil"/>
              <w:bottom w:val="single" w:sz="4" w:space="0" w:color="auto"/>
              <w:right w:val="single" w:sz="4" w:space="0" w:color="auto"/>
            </w:tcBorders>
            <w:shd w:val="clear" w:color="auto" w:fill="002060"/>
            <w:noWrap/>
            <w:vAlign w:val="center"/>
            <w:hideMark/>
          </w:tcPr>
          <w:p w14:paraId="368B0050" w14:textId="77777777" w:rsidR="002A5F50" w:rsidRPr="00617D0D" w:rsidRDefault="002A5F50" w:rsidP="002A5F50">
            <w:pPr>
              <w:spacing w:after="0" w:line="360" w:lineRule="auto"/>
              <w:rPr>
                <w:rFonts w:eastAsia="Times New Roman"/>
                <w:b/>
                <w:bCs/>
                <w:color w:val="FFFFFF" w:themeColor="background1"/>
                <w:spacing w:val="0"/>
                <w:sz w:val="18"/>
                <w:szCs w:val="18"/>
                <w:lang w:eastAsia="es-DO"/>
              </w:rPr>
            </w:pPr>
            <w:r w:rsidRPr="00617D0D">
              <w:rPr>
                <w:rFonts w:eastAsia="Times New Roman"/>
                <w:b/>
                <w:bCs/>
                <w:color w:val="FFFFFF" w:themeColor="background1"/>
                <w:spacing w:val="0"/>
                <w:sz w:val="18"/>
                <w:szCs w:val="18"/>
                <w:lang w:eastAsia="es-DO"/>
              </w:rPr>
              <w:t> </w:t>
            </w:r>
          </w:p>
        </w:tc>
        <w:tc>
          <w:tcPr>
            <w:tcW w:w="1842" w:type="dxa"/>
            <w:tcBorders>
              <w:top w:val="nil"/>
              <w:left w:val="nil"/>
              <w:bottom w:val="single" w:sz="4" w:space="0" w:color="auto"/>
              <w:right w:val="single" w:sz="4" w:space="0" w:color="auto"/>
            </w:tcBorders>
            <w:shd w:val="clear" w:color="auto" w:fill="002060"/>
            <w:noWrap/>
            <w:vAlign w:val="center"/>
            <w:hideMark/>
          </w:tcPr>
          <w:p w14:paraId="0D97DE3F" w14:textId="77777777" w:rsidR="002A5F50" w:rsidRPr="00617D0D" w:rsidRDefault="002A5F50" w:rsidP="002A5F50">
            <w:pPr>
              <w:spacing w:after="0" w:line="360" w:lineRule="auto"/>
              <w:jc w:val="center"/>
              <w:rPr>
                <w:rFonts w:eastAsia="Times New Roman"/>
                <w:spacing w:val="0"/>
                <w:sz w:val="18"/>
                <w:szCs w:val="18"/>
                <w:lang w:eastAsia="es-DO"/>
              </w:rPr>
            </w:pPr>
            <w:r w:rsidRPr="00617D0D">
              <w:rPr>
                <w:rFonts w:eastAsia="Times New Roman"/>
                <w:spacing w:val="0"/>
                <w:sz w:val="18"/>
                <w:szCs w:val="18"/>
                <w:lang w:eastAsia="es-DO"/>
              </w:rPr>
              <w:t> </w:t>
            </w:r>
          </w:p>
        </w:tc>
      </w:tr>
      <w:tr w:rsidR="002A5F50" w:rsidRPr="00617D0D" w14:paraId="363A23D0" w14:textId="77777777" w:rsidTr="002A5F50">
        <w:trPr>
          <w:trHeight w:val="300"/>
        </w:trPr>
        <w:tc>
          <w:tcPr>
            <w:tcW w:w="455" w:type="dxa"/>
            <w:tcBorders>
              <w:top w:val="nil"/>
              <w:left w:val="nil"/>
              <w:bottom w:val="nil"/>
              <w:right w:val="nil"/>
            </w:tcBorders>
            <w:noWrap/>
            <w:vAlign w:val="bottom"/>
            <w:hideMark/>
          </w:tcPr>
          <w:p w14:paraId="2C025C88" w14:textId="77777777" w:rsidR="002A5F50" w:rsidRPr="00617D0D" w:rsidRDefault="002A5F50" w:rsidP="002A5F50">
            <w:pPr>
              <w:spacing w:after="0" w:line="240" w:lineRule="auto"/>
              <w:rPr>
                <w:rFonts w:eastAsia="Times New Roman"/>
                <w:spacing w:val="0"/>
                <w:sz w:val="18"/>
                <w:szCs w:val="18"/>
                <w:lang w:eastAsia="es-DO"/>
              </w:rPr>
            </w:pPr>
            <w:r w:rsidRPr="00617D0D">
              <w:rPr>
                <w:rFonts w:eastAsia="Times New Roman"/>
                <w:spacing w:val="0"/>
                <w:sz w:val="18"/>
                <w:szCs w:val="18"/>
                <w:lang w:eastAsia="es-DO"/>
              </w:rPr>
              <w:t xml:space="preserve">(*) </w:t>
            </w:r>
          </w:p>
        </w:tc>
        <w:tc>
          <w:tcPr>
            <w:tcW w:w="9326" w:type="dxa"/>
            <w:gridSpan w:val="3"/>
            <w:tcBorders>
              <w:top w:val="nil"/>
              <w:left w:val="nil"/>
              <w:bottom w:val="nil"/>
              <w:right w:val="nil"/>
            </w:tcBorders>
            <w:noWrap/>
            <w:vAlign w:val="bottom"/>
            <w:hideMark/>
          </w:tcPr>
          <w:p w14:paraId="71A499FB" w14:textId="09B0E633" w:rsidR="002A5F50" w:rsidRPr="00617D0D" w:rsidRDefault="002A5F50" w:rsidP="002A5F50">
            <w:pPr>
              <w:spacing w:after="0" w:line="240" w:lineRule="auto"/>
              <w:rPr>
                <w:rFonts w:eastAsia="Times New Roman"/>
                <w:spacing w:val="0"/>
                <w:sz w:val="18"/>
                <w:szCs w:val="18"/>
                <w:lang w:eastAsia="es-DO"/>
              </w:rPr>
            </w:pPr>
            <w:r w:rsidRPr="00617D0D">
              <w:rPr>
                <w:rFonts w:eastAsia="Times New Roman"/>
                <w:spacing w:val="0"/>
                <w:sz w:val="18"/>
                <w:szCs w:val="18"/>
                <w:lang w:eastAsia="es-DO"/>
              </w:rPr>
              <w:t xml:space="preserve">Reporte Ejecución Cuenta </w:t>
            </w:r>
            <w:proofErr w:type="gramStart"/>
            <w:r w:rsidRPr="00617D0D">
              <w:rPr>
                <w:rFonts w:eastAsia="Times New Roman"/>
                <w:spacing w:val="0"/>
                <w:sz w:val="18"/>
                <w:szCs w:val="18"/>
                <w:lang w:eastAsia="es-DO"/>
              </w:rPr>
              <w:t>Sub cuenta</w:t>
            </w:r>
            <w:proofErr w:type="gramEnd"/>
            <w:r w:rsidRPr="00617D0D">
              <w:rPr>
                <w:rFonts w:eastAsia="Times New Roman"/>
                <w:spacing w:val="0"/>
                <w:sz w:val="18"/>
                <w:szCs w:val="18"/>
                <w:lang w:eastAsia="es-DO"/>
              </w:rPr>
              <w:t xml:space="preserve"> del SIGEF al </w:t>
            </w:r>
            <w:r w:rsidR="00DC30A2">
              <w:rPr>
                <w:rFonts w:eastAsia="Times New Roman"/>
                <w:spacing w:val="0"/>
                <w:sz w:val="18"/>
                <w:szCs w:val="18"/>
                <w:lang w:eastAsia="es-DO"/>
              </w:rPr>
              <w:t xml:space="preserve">29 de </w:t>
            </w:r>
            <w:r w:rsidR="00463A8F">
              <w:rPr>
                <w:rFonts w:eastAsia="Times New Roman"/>
                <w:spacing w:val="0"/>
                <w:sz w:val="18"/>
                <w:szCs w:val="18"/>
                <w:lang w:eastAsia="es-DO"/>
              </w:rPr>
              <w:t>diciembre</w:t>
            </w:r>
            <w:r w:rsidRPr="00617D0D">
              <w:rPr>
                <w:rFonts w:eastAsia="Times New Roman"/>
                <w:spacing w:val="0"/>
                <w:sz w:val="18"/>
                <w:szCs w:val="18"/>
                <w:lang w:eastAsia="es-DO"/>
              </w:rPr>
              <w:t xml:space="preserve"> del 202</w:t>
            </w:r>
            <w:r w:rsidR="00DC30A2">
              <w:rPr>
                <w:rFonts w:eastAsia="Times New Roman"/>
                <w:spacing w:val="0"/>
                <w:sz w:val="18"/>
                <w:szCs w:val="18"/>
                <w:lang w:eastAsia="es-DO"/>
              </w:rPr>
              <w:t>5</w:t>
            </w:r>
          </w:p>
        </w:tc>
        <w:tc>
          <w:tcPr>
            <w:tcW w:w="1985" w:type="dxa"/>
            <w:tcBorders>
              <w:top w:val="nil"/>
              <w:left w:val="nil"/>
              <w:bottom w:val="nil"/>
              <w:right w:val="nil"/>
            </w:tcBorders>
            <w:noWrap/>
            <w:vAlign w:val="bottom"/>
            <w:hideMark/>
          </w:tcPr>
          <w:p w14:paraId="52B42473" w14:textId="77777777" w:rsidR="002A5F50" w:rsidRPr="00617D0D" w:rsidRDefault="002A5F50" w:rsidP="002A5F50">
            <w:pPr>
              <w:spacing w:after="0" w:line="240" w:lineRule="auto"/>
              <w:rPr>
                <w:rFonts w:eastAsia="Times New Roman"/>
                <w:spacing w:val="0"/>
                <w:sz w:val="18"/>
                <w:szCs w:val="18"/>
                <w:lang w:eastAsia="es-DO"/>
              </w:rPr>
            </w:pPr>
          </w:p>
        </w:tc>
        <w:tc>
          <w:tcPr>
            <w:tcW w:w="1842" w:type="dxa"/>
            <w:tcBorders>
              <w:top w:val="nil"/>
              <w:left w:val="nil"/>
              <w:bottom w:val="nil"/>
              <w:right w:val="nil"/>
            </w:tcBorders>
            <w:noWrap/>
            <w:vAlign w:val="bottom"/>
            <w:hideMark/>
          </w:tcPr>
          <w:p w14:paraId="63E729C4" w14:textId="77777777" w:rsidR="002A5F50" w:rsidRPr="00617D0D" w:rsidRDefault="002A5F50" w:rsidP="002A5F50">
            <w:pPr>
              <w:spacing w:after="0" w:line="240" w:lineRule="auto"/>
              <w:rPr>
                <w:rFonts w:eastAsia="Times New Roman"/>
                <w:spacing w:val="0"/>
                <w:sz w:val="18"/>
                <w:szCs w:val="18"/>
                <w:lang w:eastAsia="es-DO"/>
              </w:rPr>
            </w:pPr>
          </w:p>
        </w:tc>
      </w:tr>
    </w:tbl>
    <w:p w14:paraId="36912FE7" w14:textId="2F97F67F" w:rsidR="00CB3966" w:rsidRPr="00617D0D" w:rsidRDefault="00CB3966" w:rsidP="00CB3966"/>
    <w:p w14:paraId="73D83063" w14:textId="47C54664" w:rsidR="004A2021" w:rsidRPr="00617D0D" w:rsidRDefault="004A2021" w:rsidP="00CB3966"/>
    <w:p w14:paraId="762A510D" w14:textId="77777777" w:rsidR="004A2021" w:rsidRPr="00617D0D" w:rsidRDefault="004A2021" w:rsidP="00CB3966"/>
    <w:p w14:paraId="281D9A80" w14:textId="4BF60C1A" w:rsidR="00CB3966" w:rsidRPr="00617D0D" w:rsidRDefault="00CB3966" w:rsidP="00CB3966"/>
    <w:p w14:paraId="5F418DC9" w14:textId="77E45D17" w:rsidR="00CB3966" w:rsidRPr="00617D0D" w:rsidRDefault="00CB3966" w:rsidP="00EE5FD0">
      <w:pPr>
        <w:pStyle w:val="Ttulo2"/>
        <w:numPr>
          <w:ilvl w:val="0"/>
          <w:numId w:val="40"/>
        </w:numPr>
        <w:rPr>
          <w:b/>
          <w:bCs/>
        </w:rPr>
      </w:pPr>
      <w:bookmarkStart w:id="80" w:name="_Toc172239034"/>
      <w:bookmarkStart w:id="81" w:name="_Toc184896100"/>
      <w:r w:rsidRPr="00617D0D">
        <w:rPr>
          <w:b/>
          <w:bCs/>
        </w:rPr>
        <w:lastRenderedPageBreak/>
        <w:t>Matriz de Principales Indicadores del POA.</w:t>
      </w:r>
      <w:bookmarkEnd w:id="80"/>
      <w:bookmarkEnd w:id="81"/>
    </w:p>
    <w:p w14:paraId="589E0078" w14:textId="77777777" w:rsidR="00CB3966" w:rsidRPr="00617D0D" w:rsidRDefault="00CB3966" w:rsidP="00CB3966"/>
    <w:tbl>
      <w:tblPr>
        <w:tblStyle w:val="Tablaconcuadrcula2"/>
        <w:tblW w:w="13603" w:type="dxa"/>
        <w:tblLook w:val="04A0" w:firstRow="1" w:lastRow="0" w:firstColumn="1" w:lastColumn="0" w:noHBand="0" w:noVBand="1"/>
      </w:tblPr>
      <w:tblGrid>
        <w:gridCol w:w="511"/>
        <w:gridCol w:w="1061"/>
        <w:gridCol w:w="3668"/>
        <w:gridCol w:w="3571"/>
        <w:gridCol w:w="1390"/>
        <w:gridCol w:w="709"/>
        <w:gridCol w:w="851"/>
        <w:gridCol w:w="1072"/>
        <w:gridCol w:w="1138"/>
      </w:tblGrid>
      <w:tr w:rsidR="00CC203E" w:rsidRPr="00617D0D" w14:paraId="6E509023" w14:textId="77777777" w:rsidTr="00BE7D1E">
        <w:trPr>
          <w:trHeight w:val="300"/>
        </w:trPr>
        <w:tc>
          <w:tcPr>
            <w:tcW w:w="511" w:type="dxa"/>
            <w:shd w:val="clear" w:color="auto" w:fill="002060"/>
            <w:noWrap/>
            <w:vAlign w:val="center"/>
            <w:hideMark/>
          </w:tcPr>
          <w:p w14:paraId="47116239" w14:textId="77777777" w:rsidR="000A5A63" w:rsidRPr="00617D0D" w:rsidRDefault="000A5A63" w:rsidP="000A5A63">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No.</w:t>
            </w:r>
          </w:p>
        </w:tc>
        <w:tc>
          <w:tcPr>
            <w:tcW w:w="1061" w:type="dxa"/>
            <w:shd w:val="clear" w:color="auto" w:fill="002060"/>
            <w:noWrap/>
            <w:vAlign w:val="center"/>
            <w:hideMark/>
          </w:tcPr>
          <w:p w14:paraId="00F1F842" w14:textId="77777777" w:rsidR="000A5A63" w:rsidRPr="00617D0D" w:rsidRDefault="000A5A63" w:rsidP="000A5A63">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Área</w:t>
            </w:r>
          </w:p>
        </w:tc>
        <w:tc>
          <w:tcPr>
            <w:tcW w:w="3668" w:type="dxa"/>
            <w:shd w:val="clear" w:color="auto" w:fill="002060"/>
            <w:noWrap/>
            <w:vAlign w:val="center"/>
            <w:hideMark/>
          </w:tcPr>
          <w:p w14:paraId="5DCD9D65" w14:textId="77777777" w:rsidR="000A5A63" w:rsidRPr="00617D0D" w:rsidRDefault="000A5A63" w:rsidP="000A5A63">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Producto</w:t>
            </w:r>
          </w:p>
        </w:tc>
        <w:tc>
          <w:tcPr>
            <w:tcW w:w="3571" w:type="dxa"/>
            <w:shd w:val="clear" w:color="auto" w:fill="002060"/>
            <w:noWrap/>
            <w:vAlign w:val="center"/>
            <w:hideMark/>
          </w:tcPr>
          <w:p w14:paraId="341C05FB" w14:textId="77777777" w:rsidR="000A5A63" w:rsidRPr="00617D0D" w:rsidRDefault="000A5A63" w:rsidP="000A5A63">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Nombre del Indicador</w:t>
            </w:r>
          </w:p>
        </w:tc>
        <w:tc>
          <w:tcPr>
            <w:tcW w:w="1390" w:type="dxa"/>
            <w:shd w:val="clear" w:color="auto" w:fill="002060"/>
            <w:noWrap/>
            <w:vAlign w:val="center"/>
            <w:hideMark/>
          </w:tcPr>
          <w:p w14:paraId="321E4EC4" w14:textId="77777777" w:rsidR="000A5A63" w:rsidRPr="00617D0D" w:rsidRDefault="000A5A63" w:rsidP="000A5A63">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Frecuencia</w:t>
            </w:r>
          </w:p>
        </w:tc>
        <w:tc>
          <w:tcPr>
            <w:tcW w:w="709" w:type="dxa"/>
            <w:shd w:val="clear" w:color="auto" w:fill="002060"/>
            <w:noWrap/>
            <w:vAlign w:val="center"/>
            <w:hideMark/>
          </w:tcPr>
          <w:p w14:paraId="4FC09436" w14:textId="77777777" w:rsidR="000A5A63" w:rsidRPr="00617D0D" w:rsidRDefault="000A5A63" w:rsidP="000A5A63">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Línea Base</w:t>
            </w:r>
          </w:p>
        </w:tc>
        <w:tc>
          <w:tcPr>
            <w:tcW w:w="851" w:type="dxa"/>
            <w:shd w:val="clear" w:color="auto" w:fill="002060"/>
            <w:noWrap/>
            <w:vAlign w:val="center"/>
            <w:hideMark/>
          </w:tcPr>
          <w:p w14:paraId="2A02C1BF" w14:textId="77777777" w:rsidR="000A5A63" w:rsidRPr="00617D0D" w:rsidRDefault="000A5A63" w:rsidP="000A5A63">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Meta</w:t>
            </w:r>
          </w:p>
        </w:tc>
        <w:tc>
          <w:tcPr>
            <w:tcW w:w="1072" w:type="dxa"/>
            <w:shd w:val="clear" w:color="auto" w:fill="002060"/>
            <w:noWrap/>
            <w:vAlign w:val="center"/>
            <w:hideMark/>
          </w:tcPr>
          <w:p w14:paraId="46CF85F7" w14:textId="77777777" w:rsidR="000A5A63" w:rsidRPr="00617D0D" w:rsidRDefault="000A5A63" w:rsidP="000A5A63">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Resultado</w:t>
            </w:r>
          </w:p>
        </w:tc>
        <w:tc>
          <w:tcPr>
            <w:tcW w:w="629" w:type="dxa"/>
            <w:shd w:val="clear" w:color="auto" w:fill="002060"/>
            <w:noWrap/>
            <w:vAlign w:val="center"/>
            <w:hideMark/>
          </w:tcPr>
          <w:p w14:paraId="22533CCF" w14:textId="77777777" w:rsidR="000A5A63" w:rsidRPr="00617D0D" w:rsidRDefault="000A5A63" w:rsidP="000A5A63">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Porcentaje de Avance</w:t>
            </w:r>
          </w:p>
        </w:tc>
      </w:tr>
      <w:tr w:rsidR="00CC203E" w:rsidRPr="00617D0D" w14:paraId="3FD000F7" w14:textId="77777777" w:rsidTr="00BE7D1E">
        <w:trPr>
          <w:trHeight w:val="300"/>
        </w:trPr>
        <w:tc>
          <w:tcPr>
            <w:tcW w:w="511" w:type="dxa"/>
            <w:noWrap/>
            <w:vAlign w:val="center"/>
            <w:hideMark/>
          </w:tcPr>
          <w:p w14:paraId="23B67EBC"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1061" w:type="dxa"/>
            <w:noWrap/>
            <w:vAlign w:val="center"/>
            <w:hideMark/>
          </w:tcPr>
          <w:p w14:paraId="2B28BB0E"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549CC9DF"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Accesorios y equipos mejorados</w:t>
            </w:r>
          </w:p>
        </w:tc>
        <w:tc>
          <w:tcPr>
            <w:tcW w:w="3571" w:type="dxa"/>
            <w:noWrap/>
            <w:vAlign w:val="center"/>
            <w:hideMark/>
          </w:tcPr>
          <w:p w14:paraId="1DF95C49"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Cantidad de gestiones realizadas</w:t>
            </w:r>
          </w:p>
        </w:tc>
        <w:tc>
          <w:tcPr>
            <w:tcW w:w="1390" w:type="dxa"/>
            <w:noWrap/>
            <w:vAlign w:val="center"/>
            <w:hideMark/>
          </w:tcPr>
          <w:p w14:paraId="0256220F"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3D653C24"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6FC10EBD"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4</w:t>
            </w:r>
          </w:p>
        </w:tc>
        <w:tc>
          <w:tcPr>
            <w:tcW w:w="1072" w:type="dxa"/>
            <w:noWrap/>
            <w:vAlign w:val="center"/>
            <w:hideMark/>
          </w:tcPr>
          <w:p w14:paraId="5C5F5B73"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3</w:t>
            </w:r>
          </w:p>
        </w:tc>
        <w:tc>
          <w:tcPr>
            <w:tcW w:w="629" w:type="dxa"/>
            <w:noWrap/>
            <w:vAlign w:val="center"/>
            <w:hideMark/>
          </w:tcPr>
          <w:p w14:paraId="51442F1B"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75%</w:t>
            </w:r>
          </w:p>
        </w:tc>
      </w:tr>
      <w:tr w:rsidR="00CC203E" w:rsidRPr="00617D0D" w14:paraId="3DC9709B" w14:textId="77777777" w:rsidTr="00BE7D1E">
        <w:trPr>
          <w:trHeight w:val="300"/>
        </w:trPr>
        <w:tc>
          <w:tcPr>
            <w:tcW w:w="511" w:type="dxa"/>
            <w:noWrap/>
            <w:vAlign w:val="center"/>
            <w:hideMark/>
          </w:tcPr>
          <w:p w14:paraId="29C1DB9F"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w:t>
            </w:r>
          </w:p>
        </w:tc>
        <w:tc>
          <w:tcPr>
            <w:tcW w:w="1061" w:type="dxa"/>
            <w:noWrap/>
            <w:vAlign w:val="center"/>
            <w:hideMark/>
          </w:tcPr>
          <w:p w14:paraId="0D133F14"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36678D5A"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Comunicación y difusión de información en materia de drogas dirigido a los diferentes grupos ocupacionales</w:t>
            </w:r>
          </w:p>
        </w:tc>
        <w:tc>
          <w:tcPr>
            <w:tcW w:w="3571" w:type="dxa"/>
            <w:noWrap/>
            <w:vAlign w:val="center"/>
            <w:hideMark/>
          </w:tcPr>
          <w:p w14:paraId="3DA67A2E"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Campañas de prevención y promoción de la salud</w:t>
            </w:r>
          </w:p>
        </w:tc>
        <w:tc>
          <w:tcPr>
            <w:tcW w:w="1390" w:type="dxa"/>
            <w:noWrap/>
            <w:vAlign w:val="center"/>
            <w:hideMark/>
          </w:tcPr>
          <w:p w14:paraId="36AA114D"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3566819A"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4</w:t>
            </w:r>
          </w:p>
        </w:tc>
        <w:tc>
          <w:tcPr>
            <w:tcW w:w="851" w:type="dxa"/>
            <w:noWrap/>
            <w:vAlign w:val="center"/>
            <w:hideMark/>
          </w:tcPr>
          <w:p w14:paraId="3886C77D"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6</w:t>
            </w:r>
          </w:p>
        </w:tc>
        <w:tc>
          <w:tcPr>
            <w:tcW w:w="1072" w:type="dxa"/>
            <w:noWrap/>
            <w:vAlign w:val="center"/>
            <w:hideMark/>
          </w:tcPr>
          <w:p w14:paraId="259FD862"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5</w:t>
            </w:r>
          </w:p>
        </w:tc>
        <w:tc>
          <w:tcPr>
            <w:tcW w:w="629" w:type="dxa"/>
            <w:noWrap/>
            <w:vAlign w:val="center"/>
            <w:hideMark/>
          </w:tcPr>
          <w:p w14:paraId="003CF681"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83%</w:t>
            </w:r>
          </w:p>
        </w:tc>
      </w:tr>
      <w:tr w:rsidR="00CC203E" w:rsidRPr="00617D0D" w14:paraId="31F205C3" w14:textId="77777777" w:rsidTr="00BE7D1E">
        <w:trPr>
          <w:trHeight w:val="300"/>
        </w:trPr>
        <w:tc>
          <w:tcPr>
            <w:tcW w:w="511" w:type="dxa"/>
            <w:noWrap/>
            <w:vAlign w:val="center"/>
            <w:hideMark/>
          </w:tcPr>
          <w:p w14:paraId="73F1B78F"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3</w:t>
            </w:r>
          </w:p>
        </w:tc>
        <w:tc>
          <w:tcPr>
            <w:tcW w:w="1061" w:type="dxa"/>
            <w:noWrap/>
            <w:vAlign w:val="center"/>
            <w:hideMark/>
          </w:tcPr>
          <w:p w14:paraId="1B1BDB98"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16C40667"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Comunicación y difusión de información en materia de drogas dirigido a los diferentes grupos ocupacionales</w:t>
            </w:r>
          </w:p>
        </w:tc>
        <w:tc>
          <w:tcPr>
            <w:tcW w:w="3571" w:type="dxa"/>
            <w:noWrap/>
            <w:vAlign w:val="center"/>
            <w:hideMark/>
          </w:tcPr>
          <w:p w14:paraId="79364906"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Talleres</w:t>
            </w:r>
          </w:p>
        </w:tc>
        <w:tc>
          <w:tcPr>
            <w:tcW w:w="1390" w:type="dxa"/>
            <w:noWrap/>
            <w:vAlign w:val="center"/>
            <w:hideMark/>
          </w:tcPr>
          <w:p w14:paraId="329C6072"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342CB33B"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31E4B2A7"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1072" w:type="dxa"/>
            <w:noWrap/>
            <w:vAlign w:val="center"/>
            <w:hideMark/>
          </w:tcPr>
          <w:p w14:paraId="2DA690CD"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629" w:type="dxa"/>
            <w:noWrap/>
            <w:vAlign w:val="center"/>
            <w:hideMark/>
          </w:tcPr>
          <w:p w14:paraId="6A0DE408"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100%</w:t>
            </w:r>
          </w:p>
        </w:tc>
      </w:tr>
      <w:tr w:rsidR="00CC203E" w:rsidRPr="00617D0D" w14:paraId="10AB8737" w14:textId="77777777" w:rsidTr="00BE7D1E">
        <w:trPr>
          <w:trHeight w:val="300"/>
        </w:trPr>
        <w:tc>
          <w:tcPr>
            <w:tcW w:w="511" w:type="dxa"/>
            <w:noWrap/>
            <w:vAlign w:val="center"/>
            <w:hideMark/>
          </w:tcPr>
          <w:p w14:paraId="2CD3D12C"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4</w:t>
            </w:r>
          </w:p>
        </w:tc>
        <w:tc>
          <w:tcPr>
            <w:tcW w:w="1061" w:type="dxa"/>
            <w:noWrap/>
            <w:vAlign w:val="center"/>
            <w:hideMark/>
          </w:tcPr>
          <w:p w14:paraId="550C5BD3"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562B9B7F"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Convenios monitoreados</w:t>
            </w:r>
          </w:p>
        </w:tc>
        <w:tc>
          <w:tcPr>
            <w:tcW w:w="3571" w:type="dxa"/>
            <w:noWrap/>
            <w:vAlign w:val="center"/>
            <w:hideMark/>
          </w:tcPr>
          <w:p w14:paraId="61F93BEA"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Porcentaje de monitoreos realizados entre el total de convenios vigente</w:t>
            </w:r>
          </w:p>
        </w:tc>
        <w:tc>
          <w:tcPr>
            <w:tcW w:w="1390" w:type="dxa"/>
            <w:noWrap/>
            <w:vAlign w:val="center"/>
            <w:hideMark/>
          </w:tcPr>
          <w:p w14:paraId="317C659D"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0C52F734"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65E23E16"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0.95</w:t>
            </w:r>
          </w:p>
        </w:tc>
        <w:tc>
          <w:tcPr>
            <w:tcW w:w="1072" w:type="dxa"/>
            <w:noWrap/>
            <w:vAlign w:val="center"/>
            <w:hideMark/>
          </w:tcPr>
          <w:p w14:paraId="3374B4AD"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2.85</w:t>
            </w:r>
          </w:p>
        </w:tc>
        <w:tc>
          <w:tcPr>
            <w:tcW w:w="629" w:type="dxa"/>
            <w:noWrap/>
            <w:vAlign w:val="center"/>
            <w:hideMark/>
          </w:tcPr>
          <w:p w14:paraId="1F440CCB"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100%</w:t>
            </w:r>
          </w:p>
        </w:tc>
      </w:tr>
      <w:tr w:rsidR="00CC203E" w:rsidRPr="00617D0D" w14:paraId="188C3DFF" w14:textId="77777777" w:rsidTr="00BE7D1E">
        <w:trPr>
          <w:trHeight w:val="300"/>
        </w:trPr>
        <w:tc>
          <w:tcPr>
            <w:tcW w:w="511" w:type="dxa"/>
            <w:noWrap/>
            <w:vAlign w:val="center"/>
            <w:hideMark/>
          </w:tcPr>
          <w:p w14:paraId="1F6EF6B0"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5</w:t>
            </w:r>
          </w:p>
        </w:tc>
        <w:tc>
          <w:tcPr>
            <w:tcW w:w="1061" w:type="dxa"/>
            <w:noWrap/>
            <w:vAlign w:val="center"/>
            <w:hideMark/>
          </w:tcPr>
          <w:p w14:paraId="7EFA9021"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6D784C27"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Creación e inserción de mecanismos de coordinación con instituciones públicas, academias, sociedad civil y otros actores sociales para aprobar la formulación y ejecución de programas en reducción de la demanda</w:t>
            </w:r>
          </w:p>
        </w:tc>
        <w:tc>
          <w:tcPr>
            <w:tcW w:w="3571" w:type="dxa"/>
            <w:noWrap/>
            <w:vAlign w:val="center"/>
            <w:hideMark/>
          </w:tcPr>
          <w:p w14:paraId="3B0E7246"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Coordinación y seguimiento de las mesas conformadas</w:t>
            </w:r>
          </w:p>
        </w:tc>
        <w:tc>
          <w:tcPr>
            <w:tcW w:w="1390" w:type="dxa"/>
            <w:noWrap/>
            <w:vAlign w:val="center"/>
            <w:hideMark/>
          </w:tcPr>
          <w:p w14:paraId="3442B5E1"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7E485964"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389A5DAB"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w:t>
            </w:r>
          </w:p>
        </w:tc>
        <w:tc>
          <w:tcPr>
            <w:tcW w:w="1072" w:type="dxa"/>
            <w:noWrap/>
            <w:vAlign w:val="center"/>
            <w:hideMark/>
          </w:tcPr>
          <w:p w14:paraId="15084B35"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w:t>
            </w:r>
          </w:p>
        </w:tc>
        <w:tc>
          <w:tcPr>
            <w:tcW w:w="629" w:type="dxa"/>
            <w:noWrap/>
            <w:vAlign w:val="center"/>
            <w:hideMark/>
          </w:tcPr>
          <w:p w14:paraId="7A39DACF"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100%</w:t>
            </w:r>
          </w:p>
        </w:tc>
      </w:tr>
      <w:tr w:rsidR="00CC203E" w:rsidRPr="00617D0D" w14:paraId="18AD97FE" w14:textId="77777777" w:rsidTr="00BE7D1E">
        <w:trPr>
          <w:trHeight w:val="300"/>
        </w:trPr>
        <w:tc>
          <w:tcPr>
            <w:tcW w:w="511" w:type="dxa"/>
            <w:noWrap/>
            <w:vAlign w:val="center"/>
            <w:hideMark/>
          </w:tcPr>
          <w:p w14:paraId="573330C8"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6</w:t>
            </w:r>
          </w:p>
        </w:tc>
        <w:tc>
          <w:tcPr>
            <w:tcW w:w="1061" w:type="dxa"/>
            <w:noWrap/>
            <w:vAlign w:val="center"/>
            <w:hideMark/>
          </w:tcPr>
          <w:p w14:paraId="61E35DFE"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6A99C458"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Instrumentos, herramientas e intervenciones de prevención universal, selectiva e indicada elaborados</w:t>
            </w:r>
          </w:p>
        </w:tc>
        <w:tc>
          <w:tcPr>
            <w:tcW w:w="3571" w:type="dxa"/>
            <w:noWrap/>
            <w:vAlign w:val="center"/>
            <w:hideMark/>
          </w:tcPr>
          <w:p w14:paraId="280E5377"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Instrumentos/herramientas/intervenciones elaboradas</w:t>
            </w:r>
          </w:p>
        </w:tc>
        <w:tc>
          <w:tcPr>
            <w:tcW w:w="1390" w:type="dxa"/>
            <w:noWrap/>
            <w:vAlign w:val="center"/>
            <w:hideMark/>
          </w:tcPr>
          <w:p w14:paraId="48A4BA7F"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729371CD"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3</w:t>
            </w:r>
          </w:p>
        </w:tc>
        <w:tc>
          <w:tcPr>
            <w:tcW w:w="851" w:type="dxa"/>
            <w:noWrap/>
            <w:vAlign w:val="center"/>
            <w:hideMark/>
          </w:tcPr>
          <w:p w14:paraId="1D81B33F"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3</w:t>
            </w:r>
          </w:p>
        </w:tc>
        <w:tc>
          <w:tcPr>
            <w:tcW w:w="1072" w:type="dxa"/>
            <w:noWrap/>
            <w:vAlign w:val="center"/>
            <w:hideMark/>
          </w:tcPr>
          <w:p w14:paraId="13C62F69"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4</w:t>
            </w:r>
          </w:p>
        </w:tc>
        <w:tc>
          <w:tcPr>
            <w:tcW w:w="629" w:type="dxa"/>
            <w:noWrap/>
            <w:vAlign w:val="center"/>
            <w:hideMark/>
          </w:tcPr>
          <w:p w14:paraId="35159979"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100%</w:t>
            </w:r>
          </w:p>
        </w:tc>
      </w:tr>
      <w:tr w:rsidR="00CC203E" w:rsidRPr="00617D0D" w14:paraId="3CA6B319" w14:textId="77777777" w:rsidTr="00BE7D1E">
        <w:trPr>
          <w:trHeight w:val="300"/>
        </w:trPr>
        <w:tc>
          <w:tcPr>
            <w:tcW w:w="511" w:type="dxa"/>
            <w:noWrap/>
            <w:vAlign w:val="center"/>
            <w:hideMark/>
          </w:tcPr>
          <w:p w14:paraId="56ACA75D"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7</w:t>
            </w:r>
          </w:p>
        </w:tc>
        <w:tc>
          <w:tcPr>
            <w:tcW w:w="1061" w:type="dxa"/>
            <w:noWrap/>
            <w:vAlign w:val="center"/>
            <w:hideMark/>
          </w:tcPr>
          <w:p w14:paraId="389D8E8D"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0F72830E"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Personal técnico y servicios mejorado</w:t>
            </w:r>
          </w:p>
        </w:tc>
        <w:tc>
          <w:tcPr>
            <w:tcW w:w="3571" w:type="dxa"/>
            <w:noWrap/>
            <w:vAlign w:val="center"/>
            <w:hideMark/>
          </w:tcPr>
          <w:p w14:paraId="371A5CAB"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Cantidad de actividades realizadas</w:t>
            </w:r>
          </w:p>
        </w:tc>
        <w:tc>
          <w:tcPr>
            <w:tcW w:w="1390" w:type="dxa"/>
            <w:noWrap/>
            <w:vAlign w:val="center"/>
            <w:hideMark/>
          </w:tcPr>
          <w:p w14:paraId="0961E8E3"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0C2FFB00"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w:t>
            </w:r>
          </w:p>
        </w:tc>
        <w:tc>
          <w:tcPr>
            <w:tcW w:w="851" w:type="dxa"/>
            <w:noWrap/>
            <w:vAlign w:val="center"/>
            <w:hideMark/>
          </w:tcPr>
          <w:p w14:paraId="27BCDAC3"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w:t>
            </w:r>
          </w:p>
        </w:tc>
        <w:tc>
          <w:tcPr>
            <w:tcW w:w="1072" w:type="dxa"/>
            <w:noWrap/>
            <w:vAlign w:val="center"/>
            <w:hideMark/>
          </w:tcPr>
          <w:p w14:paraId="13212151"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w:t>
            </w:r>
          </w:p>
        </w:tc>
        <w:tc>
          <w:tcPr>
            <w:tcW w:w="629" w:type="dxa"/>
            <w:noWrap/>
            <w:vAlign w:val="center"/>
            <w:hideMark/>
          </w:tcPr>
          <w:p w14:paraId="7907D5EC"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100%</w:t>
            </w:r>
          </w:p>
        </w:tc>
      </w:tr>
      <w:tr w:rsidR="00CC203E" w:rsidRPr="00617D0D" w14:paraId="6B912025" w14:textId="77777777" w:rsidTr="00BE7D1E">
        <w:trPr>
          <w:trHeight w:val="300"/>
        </w:trPr>
        <w:tc>
          <w:tcPr>
            <w:tcW w:w="511" w:type="dxa"/>
            <w:noWrap/>
            <w:vAlign w:val="center"/>
            <w:hideMark/>
          </w:tcPr>
          <w:p w14:paraId="6231A35E"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8</w:t>
            </w:r>
          </w:p>
        </w:tc>
        <w:tc>
          <w:tcPr>
            <w:tcW w:w="1061" w:type="dxa"/>
            <w:noWrap/>
            <w:vAlign w:val="center"/>
            <w:hideMark/>
          </w:tcPr>
          <w:p w14:paraId="25552C76"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4F976024"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Personal técnico y servicios mejorado</w:t>
            </w:r>
          </w:p>
        </w:tc>
        <w:tc>
          <w:tcPr>
            <w:tcW w:w="3571" w:type="dxa"/>
            <w:noWrap/>
            <w:vAlign w:val="center"/>
            <w:hideMark/>
          </w:tcPr>
          <w:p w14:paraId="7D502489"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Capacitaciones/formaciones impartidas a los técnicos</w:t>
            </w:r>
          </w:p>
        </w:tc>
        <w:tc>
          <w:tcPr>
            <w:tcW w:w="1390" w:type="dxa"/>
            <w:noWrap/>
            <w:vAlign w:val="center"/>
            <w:hideMark/>
          </w:tcPr>
          <w:p w14:paraId="06968559"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57865842"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21</w:t>
            </w:r>
          </w:p>
        </w:tc>
        <w:tc>
          <w:tcPr>
            <w:tcW w:w="851" w:type="dxa"/>
            <w:noWrap/>
            <w:vAlign w:val="center"/>
            <w:hideMark/>
          </w:tcPr>
          <w:p w14:paraId="57F4CD44"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12</w:t>
            </w:r>
          </w:p>
        </w:tc>
        <w:tc>
          <w:tcPr>
            <w:tcW w:w="1072" w:type="dxa"/>
            <w:noWrap/>
            <w:vAlign w:val="center"/>
            <w:hideMark/>
          </w:tcPr>
          <w:p w14:paraId="65739C1E"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9</w:t>
            </w:r>
          </w:p>
        </w:tc>
        <w:tc>
          <w:tcPr>
            <w:tcW w:w="629" w:type="dxa"/>
            <w:noWrap/>
            <w:vAlign w:val="center"/>
            <w:hideMark/>
          </w:tcPr>
          <w:p w14:paraId="1F3912C0"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75%</w:t>
            </w:r>
          </w:p>
        </w:tc>
      </w:tr>
      <w:tr w:rsidR="00CC203E" w:rsidRPr="00617D0D" w14:paraId="7996BF3D" w14:textId="77777777" w:rsidTr="00BE7D1E">
        <w:trPr>
          <w:trHeight w:val="300"/>
        </w:trPr>
        <w:tc>
          <w:tcPr>
            <w:tcW w:w="511" w:type="dxa"/>
            <w:noWrap/>
            <w:vAlign w:val="center"/>
            <w:hideMark/>
          </w:tcPr>
          <w:p w14:paraId="398B27D3"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9</w:t>
            </w:r>
          </w:p>
        </w:tc>
        <w:tc>
          <w:tcPr>
            <w:tcW w:w="1061" w:type="dxa"/>
            <w:noWrap/>
            <w:vAlign w:val="center"/>
            <w:hideMark/>
          </w:tcPr>
          <w:p w14:paraId="2A839136"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14668A01"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Personal técnico y servicios mejorado</w:t>
            </w:r>
          </w:p>
        </w:tc>
        <w:tc>
          <w:tcPr>
            <w:tcW w:w="3571" w:type="dxa"/>
            <w:noWrap/>
            <w:vAlign w:val="center"/>
            <w:hideMark/>
          </w:tcPr>
          <w:p w14:paraId="3CC9037B"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Diagnóstico de la Formación Técnico-Profesional</w:t>
            </w:r>
          </w:p>
        </w:tc>
        <w:tc>
          <w:tcPr>
            <w:tcW w:w="1390" w:type="dxa"/>
            <w:noWrap/>
            <w:vAlign w:val="center"/>
            <w:hideMark/>
          </w:tcPr>
          <w:p w14:paraId="06976B97"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7A073487"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851" w:type="dxa"/>
            <w:noWrap/>
            <w:vAlign w:val="center"/>
            <w:hideMark/>
          </w:tcPr>
          <w:p w14:paraId="0177137C"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1072" w:type="dxa"/>
            <w:noWrap/>
            <w:vAlign w:val="center"/>
            <w:hideMark/>
          </w:tcPr>
          <w:p w14:paraId="50333A03"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629" w:type="dxa"/>
            <w:noWrap/>
            <w:vAlign w:val="center"/>
            <w:hideMark/>
          </w:tcPr>
          <w:p w14:paraId="5845673F"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100%</w:t>
            </w:r>
          </w:p>
        </w:tc>
      </w:tr>
      <w:tr w:rsidR="00CC203E" w:rsidRPr="00617D0D" w14:paraId="31397B2B" w14:textId="77777777" w:rsidTr="00BE7D1E">
        <w:trPr>
          <w:trHeight w:val="300"/>
        </w:trPr>
        <w:tc>
          <w:tcPr>
            <w:tcW w:w="511" w:type="dxa"/>
            <w:noWrap/>
            <w:vAlign w:val="center"/>
            <w:hideMark/>
          </w:tcPr>
          <w:p w14:paraId="273381D2"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w:t>
            </w:r>
          </w:p>
        </w:tc>
        <w:tc>
          <w:tcPr>
            <w:tcW w:w="1061" w:type="dxa"/>
            <w:noWrap/>
            <w:vAlign w:val="center"/>
            <w:hideMark/>
          </w:tcPr>
          <w:p w14:paraId="7E081619"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1744C1DC"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Personal técnico y servicios mejorado</w:t>
            </w:r>
          </w:p>
        </w:tc>
        <w:tc>
          <w:tcPr>
            <w:tcW w:w="3571" w:type="dxa"/>
            <w:noWrap/>
            <w:vAlign w:val="center"/>
            <w:hideMark/>
          </w:tcPr>
          <w:p w14:paraId="43CDC34D"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Habilitación Técnica en temas específicos de prevención</w:t>
            </w:r>
          </w:p>
        </w:tc>
        <w:tc>
          <w:tcPr>
            <w:tcW w:w="1390" w:type="dxa"/>
            <w:noWrap/>
            <w:vAlign w:val="center"/>
            <w:hideMark/>
          </w:tcPr>
          <w:p w14:paraId="47CA4B85"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36C01265"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018E87CF"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w:t>
            </w:r>
          </w:p>
        </w:tc>
        <w:tc>
          <w:tcPr>
            <w:tcW w:w="1072" w:type="dxa"/>
            <w:noWrap/>
            <w:vAlign w:val="center"/>
            <w:hideMark/>
          </w:tcPr>
          <w:p w14:paraId="53FCBEE1"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629" w:type="dxa"/>
            <w:noWrap/>
            <w:vAlign w:val="center"/>
            <w:hideMark/>
          </w:tcPr>
          <w:p w14:paraId="22339DCD"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50%</w:t>
            </w:r>
          </w:p>
        </w:tc>
      </w:tr>
      <w:tr w:rsidR="00CC203E" w:rsidRPr="00617D0D" w14:paraId="78C59E61" w14:textId="77777777" w:rsidTr="00BE7D1E">
        <w:trPr>
          <w:trHeight w:val="300"/>
        </w:trPr>
        <w:tc>
          <w:tcPr>
            <w:tcW w:w="511" w:type="dxa"/>
            <w:noWrap/>
            <w:vAlign w:val="center"/>
            <w:hideMark/>
          </w:tcPr>
          <w:p w14:paraId="0536F538"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11</w:t>
            </w:r>
          </w:p>
        </w:tc>
        <w:tc>
          <w:tcPr>
            <w:tcW w:w="1061" w:type="dxa"/>
            <w:noWrap/>
            <w:vAlign w:val="center"/>
            <w:hideMark/>
          </w:tcPr>
          <w:p w14:paraId="286A1B98"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09B15D2E"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Personal técnico y servicios mejorado</w:t>
            </w:r>
          </w:p>
        </w:tc>
        <w:tc>
          <w:tcPr>
            <w:tcW w:w="3571" w:type="dxa"/>
            <w:noWrap/>
            <w:vAlign w:val="center"/>
            <w:hideMark/>
          </w:tcPr>
          <w:p w14:paraId="745061B5"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Resultado de las evaluaciones realizadas a los técnicos</w:t>
            </w:r>
          </w:p>
        </w:tc>
        <w:tc>
          <w:tcPr>
            <w:tcW w:w="1390" w:type="dxa"/>
            <w:noWrap/>
            <w:vAlign w:val="center"/>
            <w:hideMark/>
          </w:tcPr>
          <w:p w14:paraId="4AC15F34"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776E30DE"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0.8</w:t>
            </w:r>
          </w:p>
        </w:tc>
        <w:tc>
          <w:tcPr>
            <w:tcW w:w="851" w:type="dxa"/>
            <w:noWrap/>
            <w:vAlign w:val="center"/>
            <w:hideMark/>
          </w:tcPr>
          <w:p w14:paraId="5955B2D4"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0.8</w:t>
            </w:r>
          </w:p>
        </w:tc>
        <w:tc>
          <w:tcPr>
            <w:tcW w:w="1072" w:type="dxa"/>
            <w:noWrap/>
            <w:vAlign w:val="center"/>
            <w:hideMark/>
          </w:tcPr>
          <w:p w14:paraId="47BA445C"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2.63</w:t>
            </w:r>
          </w:p>
        </w:tc>
        <w:tc>
          <w:tcPr>
            <w:tcW w:w="629" w:type="dxa"/>
            <w:noWrap/>
            <w:vAlign w:val="center"/>
            <w:hideMark/>
          </w:tcPr>
          <w:p w14:paraId="4FDD52FD"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100%</w:t>
            </w:r>
          </w:p>
        </w:tc>
      </w:tr>
      <w:tr w:rsidR="00CC203E" w:rsidRPr="00617D0D" w14:paraId="480E691B" w14:textId="77777777" w:rsidTr="00BE7D1E">
        <w:trPr>
          <w:trHeight w:val="300"/>
        </w:trPr>
        <w:tc>
          <w:tcPr>
            <w:tcW w:w="511" w:type="dxa"/>
            <w:shd w:val="clear" w:color="auto" w:fill="002060"/>
            <w:noWrap/>
            <w:vAlign w:val="center"/>
            <w:hideMark/>
          </w:tcPr>
          <w:p w14:paraId="4940B6A1" w14:textId="77777777" w:rsidR="00CC203E" w:rsidRPr="00617D0D" w:rsidRDefault="00CC203E" w:rsidP="00BE7D1E">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lastRenderedPageBreak/>
              <w:t>No.</w:t>
            </w:r>
          </w:p>
        </w:tc>
        <w:tc>
          <w:tcPr>
            <w:tcW w:w="1061" w:type="dxa"/>
            <w:shd w:val="clear" w:color="auto" w:fill="002060"/>
            <w:noWrap/>
            <w:vAlign w:val="center"/>
            <w:hideMark/>
          </w:tcPr>
          <w:p w14:paraId="52AB0AD7" w14:textId="77777777" w:rsidR="00CC203E" w:rsidRPr="00617D0D" w:rsidRDefault="00CC203E" w:rsidP="00BE7D1E">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Área</w:t>
            </w:r>
          </w:p>
        </w:tc>
        <w:tc>
          <w:tcPr>
            <w:tcW w:w="3668" w:type="dxa"/>
            <w:shd w:val="clear" w:color="auto" w:fill="002060"/>
            <w:noWrap/>
            <w:vAlign w:val="center"/>
            <w:hideMark/>
          </w:tcPr>
          <w:p w14:paraId="06CBB778" w14:textId="77777777" w:rsidR="00CC203E" w:rsidRPr="00617D0D" w:rsidRDefault="00CC203E" w:rsidP="00BE7D1E">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Producto</w:t>
            </w:r>
          </w:p>
        </w:tc>
        <w:tc>
          <w:tcPr>
            <w:tcW w:w="3571" w:type="dxa"/>
            <w:shd w:val="clear" w:color="auto" w:fill="002060"/>
            <w:noWrap/>
            <w:vAlign w:val="center"/>
            <w:hideMark/>
          </w:tcPr>
          <w:p w14:paraId="504A3682" w14:textId="77777777" w:rsidR="00CC203E" w:rsidRPr="00617D0D" w:rsidRDefault="00CC203E" w:rsidP="00BE7D1E">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Nombre del Indicador</w:t>
            </w:r>
          </w:p>
        </w:tc>
        <w:tc>
          <w:tcPr>
            <w:tcW w:w="1390" w:type="dxa"/>
            <w:shd w:val="clear" w:color="auto" w:fill="002060"/>
            <w:noWrap/>
            <w:vAlign w:val="center"/>
            <w:hideMark/>
          </w:tcPr>
          <w:p w14:paraId="4A19F0BE" w14:textId="77777777" w:rsidR="00CC203E" w:rsidRPr="00617D0D" w:rsidRDefault="00CC203E" w:rsidP="00BE7D1E">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Frecuencia</w:t>
            </w:r>
          </w:p>
        </w:tc>
        <w:tc>
          <w:tcPr>
            <w:tcW w:w="709" w:type="dxa"/>
            <w:shd w:val="clear" w:color="auto" w:fill="002060"/>
            <w:noWrap/>
            <w:vAlign w:val="center"/>
            <w:hideMark/>
          </w:tcPr>
          <w:p w14:paraId="603588DB" w14:textId="77777777" w:rsidR="00CC203E" w:rsidRPr="00617D0D" w:rsidRDefault="00CC203E" w:rsidP="00BE7D1E">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Línea Base</w:t>
            </w:r>
          </w:p>
        </w:tc>
        <w:tc>
          <w:tcPr>
            <w:tcW w:w="851" w:type="dxa"/>
            <w:shd w:val="clear" w:color="auto" w:fill="002060"/>
            <w:noWrap/>
            <w:vAlign w:val="center"/>
            <w:hideMark/>
          </w:tcPr>
          <w:p w14:paraId="00D01F9D" w14:textId="77777777" w:rsidR="00CC203E" w:rsidRPr="00617D0D" w:rsidRDefault="00CC203E" w:rsidP="00BE7D1E">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Meta</w:t>
            </w:r>
          </w:p>
        </w:tc>
        <w:tc>
          <w:tcPr>
            <w:tcW w:w="1072" w:type="dxa"/>
            <w:shd w:val="clear" w:color="auto" w:fill="002060"/>
            <w:noWrap/>
            <w:vAlign w:val="center"/>
            <w:hideMark/>
          </w:tcPr>
          <w:p w14:paraId="4B598CA5" w14:textId="77777777" w:rsidR="00CC203E" w:rsidRPr="00617D0D" w:rsidRDefault="00CC203E" w:rsidP="00BE7D1E">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Resultado</w:t>
            </w:r>
          </w:p>
        </w:tc>
        <w:tc>
          <w:tcPr>
            <w:tcW w:w="629" w:type="dxa"/>
            <w:shd w:val="clear" w:color="auto" w:fill="002060"/>
            <w:noWrap/>
            <w:vAlign w:val="center"/>
            <w:hideMark/>
          </w:tcPr>
          <w:p w14:paraId="45758224" w14:textId="77777777" w:rsidR="00CC203E" w:rsidRPr="00617D0D" w:rsidRDefault="00CC203E" w:rsidP="00BE7D1E">
            <w:pPr>
              <w:jc w:val="center"/>
              <w:rPr>
                <w:rFonts w:ascii="Times New Roman" w:hAnsi="Times New Roman" w:cs="Times New Roman"/>
                <w:b/>
                <w:bCs/>
                <w:color w:val="FFFFFF" w:themeColor="background1"/>
                <w:sz w:val="20"/>
                <w:szCs w:val="20"/>
                <w:lang w:eastAsia="es-DO"/>
              </w:rPr>
            </w:pPr>
            <w:r w:rsidRPr="00617D0D">
              <w:rPr>
                <w:rFonts w:ascii="Times New Roman" w:hAnsi="Times New Roman" w:cs="Times New Roman"/>
                <w:b/>
                <w:bCs/>
                <w:color w:val="FFFFFF" w:themeColor="background1"/>
                <w:sz w:val="20"/>
                <w:szCs w:val="20"/>
                <w:lang w:eastAsia="es-DO"/>
              </w:rPr>
              <w:t>Porcentaje de Avance</w:t>
            </w:r>
          </w:p>
        </w:tc>
      </w:tr>
      <w:tr w:rsidR="00CC203E" w:rsidRPr="00617D0D" w14:paraId="53C1BDD2" w14:textId="77777777" w:rsidTr="00BE7D1E">
        <w:trPr>
          <w:trHeight w:val="300"/>
        </w:trPr>
        <w:tc>
          <w:tcPr>
            <w:tcW w:w="511" w:type="dxa"/>
            <w:noWrap/>
            <w:vAlign w:val="center"/>
            <w:hideMark/>
          </w:tcPr>
          <w:p w14:paraId="5059F3B6"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12</w:t>
            </w:r>
          </w:p>
        </w:tc>
        <w:tc>
          <w:tcPr>
            <w:tcW w:w="1061" w:type="dxa"/>
            <w:noWrap/>
            <w:vAlign w:val="center"/>
            <w:hideMark/>
          </w:tcPr>
          <w:p w14:paraId="25E76C5A"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3A348D5D"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Proyectos integrales de prevención para poblaciones objetivos desarrollados</w:t>
            </w:r>
          </w:p>
        </w:tc>
        <w:tc>
          <w:tcPr>
            <w:tcW w:w="3571" w:type="dxa"/>
            <w:noWrap/>
            <w:vAlign w:val="center"/>
            <w:hideMark/>
          </w:tcPr>
          <w:p w14:paraId="0D200C5E"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Porciento de ejecución del proyecto CADCA</w:t>
            </w:r>
          </w:p>
        </w:tc>
        <w:tc>
          <w:tcPr>
            <w:tcW w:w="1390" w:type="dxa"/>
            <w:noWrap/>
            <w:vAlign w:val="center"/>
            <w:hideMark/>
          </w:tcPr>
          <w:p w14:paraId="218734FD"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5B088249"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851" w:type="dxa"/>
            <w:noWrap/>
            <w:vAlign w:val="center"/>
            <w:hideMark/>
          </w:tcPr>
          <w:p w14:paraId="707B0315"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0.25</w:t>
            </w:r>
          </w:p>
        </w:tc>
        <w:tc>
          <w:tcPr>
            <w:tcW w:w="1072" w:type="dxa"/>
            <w:noWrap/>
            <w:vAlign w:val="center"/>
            <w:hideMark/>
          </w:tcPr>
          <w:p w14:paraId="3A32314B"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0.25</w:t>
            </w:r>
          </w:p>
        </w:tc>
        <w:tc>
          <w:tcPr>
            <w:tcW w:w="770" w:type="dxa"/>
            <w:noWrap/>
            <w:vAlign w:val="center"/>
            <w:hideMark/>
          </w:tcPr>
          <w:p w14:paraId="3299DD0B"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100%</w:t>
            </w:r>
          </w:p>
        </w:tc>
      </w:tr>
      <w:tr w:rsidR="00CC203E" w:rsidRPr="00617D0D" w14:paraId="5434BB01" w14:textId="77777777" w:rsidTr="00BE7D1E">
        <w:trPr>
          <w:trHeight w:val="300"/>
        </w:trPr>
        <w:tc>
          <w:tcPr>
            <w:tcW w:w="511" w:type="dxa"/>
            <w:noWrap/>
            <w:vAlign w:val="center"/>
            <w:hideMark/>
          </w:tcPr>
          <w:p w14:paraId="4A9BFE6D"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13</w:t>
            </w:r>
          </w:p>
        </w:tc>
        <w:tc>
          <w:tcPr>
            <w:tcW w:w="1061" w:type="dxa"/>
            <w:noWrap/>
            <w:vAlign w:val="center"/>
            <w:hideMark/>
          </w:tcPr>
          <w:p w14:paraId="5D7C6CF8"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096D49FA"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Proyectos integrales de prevención para poblaciones objetivos desarrollados</w:t>
            </w:r>
          </w:p>
        </w:tc>
        <w:tc>
          <w:tcPr>
            <w:tcW w:w="3571" w:type="dxa"/>
            <w:noWrap/>
            <w:vAlign w:val="center"/>
            <w:hideMark/>
          </w:tcPr>
          <w:p w14:paraId="40BBB42B"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Porciento de ejecución del proyecto Coaliciones Comunitaria en Prevención Ambiental</w:t>
            </w:r>
          </w:p>
        </w:tc>
        <w:tc>
          <w:tcPr>
            <w:tcW w:w="1390" w:type="dxa"/>
            <w:noWrap/>
            <w:vAlign w:val="center"/>
            <w:hideMark/>
          </w:tcPr>
          <w:p w14:paraId="7BFB9FDF"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7F312E6F"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1CCF656B"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0.99</w:t>
            </w:r>
          </w:p>
        </w:tc>
        <w:tc>
          <w:tcPr>
            <w:tcW w:w="1072" w:type="dxa"/>
            <w:noWrap/>
            <w:vAlign w:val="center"/>
            <w:hideMark/>
          </w:tcPr>
          <w:p w14:paraId="5B726E8B"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0.66</w:t>
            </w:r>
          </w:p>
        </w:tc>
        <w:tc>
          <w:tcPr>
            <w:tcW w:w="770" w:type="dxa"/>
            <w:noWrap/>
            <w:vAlign w:val="center"/>
            <w:hideMark/>
          </w:tcPr>
          <w:p w14:paraId="5007BEEF"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67%</w:t>
            </w:r>
          </w:p>
        </w:tc>
      </w:tr>
      <w:tr w:rsidR="00CC203E" w:rsidRPr="00617D0D" w14:paraId="697A288B" w14:textId="77777777" w:rsidTr="00BE7D1E">
        <w:trPr>
          <w:trHeight w:val="300"/>
        </w:trPr>
        <w:tc>
          <w:tcPr>
            <w:tcW w:w="511" w:type="dxa"/>
            <w:noWrap/>
            <w:vAlign w:val="center"/>
            <w:hideMark/>
          </w:tcPr>
          <w:p w14:paraId="05F6E996"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14</w:t>
            </w:r>
          </w:p>
        </w:tc>
        <w:tc>
          <w:tcPr>
            <w:tcW w:w="1061" w:type="dxa"/>
            <w:noWrap/>
            <w:vAlign w:val="center"/>
            <w:hideMark/>
          </w:tcPr>
          <w:p w14:paraId="6C6BD942"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007ABAE8"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Proyectos integrales de prevención para poblaciones objetivos desarrollados</w:t>
            </w:r>
          </w:p>
        </w:tc>
        <w:tc>
          <w:tcPr>
            <w:tcW w:w="3571" w:type="dxa"/>
            <w:noWrap/>
            <w:vAlign w:val="center"/>
            <w:hideMark/>
          </w:tcPr>
          <w:p w14:paraId="7F61088E"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Porciento de ejecución del proyecto COPOLAD</w:t>
            </w:r>
          </w:p>
        </w:tc>
        <w:tc>
          <w:tcPr>
            <w:tcW w:w="1390" w:type="dxa"/>
            <w:noWrap/>
            <w:vAlign w:val="center"/>
            <w:hideMark/>
          </w:tcPr>
          <w:p w14:paraId="48922B38"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2A90DD7C"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851" w:type="dxa"/>
            <w:noWrap/>
            <w:vAlign w:val="center"/>
            <w:hideMark/>
          </w:tcPr>
          <w:p w14:paraId="128DA53B"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1072" w:type="dxa"/>
            <w:noWrap/>
            <w:vAlign w:val="center"/>
            <w:hideMark/>
          </w:tcPr>
          <w:p w14:paraId="5F089156"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0.5</w:t>
            </w:r>
          </w:p>
        </w:tc>
        <w:tc>
          <w:tcPr>
            <w:tcW w:w="770" w:type="dxa"/>
            <w:noWrap/>
            <w:vAlign w:val="center"/>
            <w:hideMark/>
          </w:tcPr>
          <w:p w14:paraId="66BC8654"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50%</w:t>
            </w:r>
          </w:p>
        </w:tc>
      </w:tr>
      <w:tr w:rsidR="00CC203E" w:rsidRPr="00617D0D" w14:paraId="70D967FE" w14:textId="77777777" w:rsidTr="00BE7D1E">
        <w:trPr>
          <w:trHeight w:val="300"/>
        </w:trPr>
        <w:tc>
          <w:tcPr>
            <w:tcW w:w="511" w:type="dxa"/>
            <w:noWrap/>
            <w:vAlign w:val="center"/>
            <w:hideMark/>
          </w:tcPr>
          <w:p w14:paraId="0E724925"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15</w:t>
            </w:r>
          </w:p>
        </w:tc>
        <w:tc>
          <w:tcPr>
            <w:tcW w:w="1061" w:type="dxa"/>
            <w:noWrap/>
            <w:vAlign w:val="center"/>
            <w:hideMark/>
          </w:tcPr>
          <w:p w14:paraId="516CD274"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DEPDPS</w:t>
            </w:r>
          </w:p>
        </w:tc>
        <w:tc>
          <w:tcPr>
            <w:tcW w:w="3668" w:type="dxa"/>
            <w:noWrap/>
            <w:vAlign w:val="center"/>
            <w:hideMark/>
          </w:tcPr>
          <w:p w14:paraId="56D286F4"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Proyectos integrales de prevención para poblaciones objetivos desarrollados</w:t>
            </w:r>
          </w:p>
        </w:tc>
        <w:tc>
          <w:tcPr>
            <w:tcW w:w="3571" w:type="dxa"/>
            <w:noWrap/>
            <w:vAlign w:val="center"/>
            <w:hideMark/>
          </w:tcPr>
          <w:p w14:paraId="65901E2C"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Porciento de ejecución del Proyecto Red juvenil de Latinoamérica</w:t>
            </w:r>
          </w:p>
        </w:tc>
        <w:tc>
          <w:tcPr>
            <w:tcW w:w="1390" w:type="dxa"/>
            <w:noWrap/>
            <w:vAlign w:val="center"/>
            <w:hideMark/>
          </w:tcPr>
          <w:p w14:paraId="64E26E86"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5DB70423"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51269D69"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1072" w:type="dxa"/>
            <w:noWrap/>
            <w:vAlign w:val="center"/>
            <w:hideMark/>
          </w:tcPr>
          <w:p w14:paraId="5171B829"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770" w:type="dxa"/>
            <w:noWrap/>
            <w:vAlign w:val="center"/>
            <w:hideMark/>
          </w:tcPr>
          <w:p w14:paraId="12B2CFC5"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100%</w:t>
            </w:r>
          </w:p>
        </w:tc>
      </w:tr>
      <w:tr w:rsidR="00CC203E" w:rsidRPr="00617D0D" w14:paraId="495E9638" w14:textId="77777777" w:rsidTr="00BE7D1E">
        <w:trPr>
          <w:trHeight w:val="300"/>
        </w:trPr>
        <w:tc>
          <w:tcPr>
            <w:tcW w:w="511" w:type="dxa"/>
            <w:noWrap/>
            <w:vAlign w:val="center"/>
            <w:hideMark/>
          </w:tcPr>
          <w:p w14:paraId="5F777AA6"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16</w:t>
            </w:r>
          </w:p>
        </w:tc>
        <w:tc>
          <w:tcPr>
            <w:tcW w:w="1061" w:type="dxa"/>
            <w:noWrap/>
            <w:vAlign w:val="center"/>
            <w:hideMark/>
          </w:tcPr>
          <w:p w14:paraId="05A92A6B"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DEATRIS</w:t>
            </w:r>
          </w:p>
        </w:tc>
        <w:tc>
          <w:tcPr>
            <w:tcW w:w="3668" w:type="dxa"/>
            <w:noWrap/>
            <w:vAlign w:val="center"/>
            <w:hideMark/>
          </w:tcPr>
          <w:p w14:paraId="45CD04DE"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Accesorios y equipos mejorados</w:t>
            </w:r>
          </w:p>
        </w:tc>
        <w:tc>
          <w:tcPr>
            <w:tcW w:w="3571" w:type="dxa"/>
            <w:noWrap/>
            <w:vAlign w:val="center"/>
            <w:hideMark/>
          </w:tcPr>
          <w:p w14:paraId="654082C0"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Cantidad de gestiones realizadas</w:t>
            </w:r>
          </w:p>
        </w:tc>
        <w:tc>
          <w:tcPr>
            <w:tcW w:w="1390" w:type="dxa"/>
            <w:noWrap/>
            <w:vAlign w:val="center"/>
            <w:hideMark/>
          </w:tcPr>
          <w:p w14:paraId="76E4F23D"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482DFCFB"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274EF58A"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4</w:t>
            </w:r>
          </w:p>
        </w:tc>
        <w:tc>
          <w:tcPr>
            <w:tcW w:w="1072" w:type="dxa"/>
            <w:noWrap/>
            <w:vAlign w:val="center"/>
            <w:hideMark/>
          </w:tcPr>
          <w:p w14:paraId="1B2E6622"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4</w:t>
            </w:r>
          </w:p>
        </w:tc>
        <w:tc>
          <w:tcPr>
            <w:tcW w:w="770" w:type="dxa"/>
            <w:noWrap/>
            <w:vAlign w:val="center"/>
            <w:hideMark/>
          </w:tcPr>
          <w:p w14:paraId="5E10E644"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100%</w:t>
            </w:r>
          </w:p>
        </w:tc>
      </w:tr>
      <w:tr w:rsidR="00CC203E" w:rsidRPr="00617D0D" w14:paraId="6DED1603" w14:textId="77777777" w:rsidTr="00BE7D1E">
        <w:trPr>
          <w:trHeight w:val="300"/>
        </w:trPr>
        <w:tc>
          <w:tcPr>
            <w:tcW w:w="511" w:type="dxa"/>
            <w:noWrap/>
            <w:vAlign w:val="center"/>
            <w:hideMark/>
          </w:tcPr>
          <w:p w14:paraId="4CB5C22D"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17</w:t>
            </w:r>
          </w:p>
        </w:tc>
        <w:tc>
          <w:tcPr>
            <w:tcW w:w="1061" w:type="dxa"/>
            <w:noWrap/>
            <w:vAlign w:val="center"/>
            <w:hideMark/>
          </w:tcPr>
          <w:p w14:paraId="73E71E66"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DEATRIS</w:t>
            </w:r>
          </w:p>
        </w:tc>
        <w:tc>
          <w:tcPr>
            <w:tcW w:w="3668" w:type="dxa"/>
            <w:noWrap/>
            <w:vAlign w:val="center"/>
            <w:hideMark/>
          </w:tcPr>
          <w:p w14:paraId="04861808"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Apoyo para la conformación del sistema de atención integral a personas con trastornos por uso de sustancias</w:t>
            </w:r>
          </w:p>
        </w:tc>
        <w:tc>
          <w:tcPr>
            <w:tcW w:w="3571" w:type="dxa"/>
            <w:noWrap/>
            <w:vAlign w:val="center"/>
            <w:hideMark/>
          </w:tcPr>
          <w:p w14:paraId="2754B0D1"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Borradores de propuesta de Sistema de atención como resultado de la colaboración</w:t>
            </w:r>
          </w:p>
        </w:tc>
        <w:tc>
          <w:tcPr>
            <w:tcW w:w="1390" w:type="dxa"/>
            <w:noWrap/>
            <w:vAlign w:val="center"/>
            <w:hideMark/>
          </w:tcPr>
          <w:p w14:paraId="77100775"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3CFB02EC"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04ABF579"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1072" w:type="dxa"/>
            <w:noWrap/>
            <w:vAlign w:val="center"/>
            <w:hideMark/>
          </w:tcPr>
          <w:p w14:paraId="53F4DF59"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w:t>
            </w:r>
          </w:p>
        </w:tc>
        <w:tc>
          <w:tcPr>
            <w:tcW w:w="770" w:type="dxa"/>
            <w:noWrap/>
            <w:vAlign w:val="center"/>
            <w:hideMark/>
          </w:tcPr>
          <w:p w14:paraId="7429429A"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100%</w:t>
            </w:r>
          </w:p>
        </w:tc>
      </w:tr>
      <w:tr w:rsidR="00CC203E" w:rsidRPr="00617D0D" w14:paraId="7CAED4C5" w14:textId="77777777" w:rsidTr="00BE7D1E">
        <w:trPr>
          <w:trHeight w:val="300"/>
        </w:trPr>
        <w:tc>
          <w:tcPr>
            <w:tcW w:w="511" w:type="dxa"/>
            <w:noWrap/>
            <w:vAlign w:val="center"/>
            <w:hideMark/>
          </w:tcPr>
          <w:p w14:paraId="3B726BE6"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18</w:t>
            </w:r>
          </w:p>
        </w:tc>
        <w:tc>
          <w:tcPr>
            <w:tcW w:w="1061" w:type="dxa"/>
            <w:noWrap/>
            <w:vAlign w:val="center"/>
            <w:hideMark/>
          </w:tcPr>
          <w:p w14:paraId="2FA2254E"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DEATRIS</w:t>
            </w:r>
          </w:p>
        </w:tc>
        <w:tc>
          <w:tcPr>
            <w:tcW w:w="3668" w:type="dxa"/>
            <w:noWrap/>
            <w:vAlign w:val="center"/>
            <w:hideMark/>
          </w:tcPr>
          <w:p w14:paraId="7A7DF780"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Apoyo para la conformación del sistema de atención integral a personas con trastornos por uso de sustancias</w:t>
            </w:r>
          </w:p>
        </w:tc>
        <w:tc>
          <w:tcPr>
            <w:tcW w:w="3571" w:type="dxa"/>
            <w:noWrap/>
            <w:vAlign w:val="center"/>
            <w:hideMark/>
          </w:tcPr>
          <w:p w14:paraId="4D8CE55B"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Reuniones de seguimiento al acuerdo de colaboración</w:t>
            </w:r>
          </w:p>
        </w:tc>
        <w:tc>
          <w:tcPr>
            <w:tcW w:w="1390" w:type="dxa"/>
            <w:noWrap/>
            <w:vAlign w:val="center"/>
            <w:hideMark/>
          </w:tcPr>
          <w:p w14:paraId="3147B7A4"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275CD16A"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2EDAAA3F"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w:t>
            </w:r>
          </w:p>
        </w:tc>
        <w:tc>
          <w:tcPr>
            <w:tcW w:w="1072" w:type="dxa"/>
            <w:noWrap/>
            <w:vAlign w:val="center"/>
            <w:hideMark/>
          </w:tcPr>
          <w:p w14:paraId="15C20B74"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770" w:type="dxa"/>
            <w:noWrap/>
            <w:vAlign w:val="center"/>
            <w:hideMark/>
          </w:tcPr>
          <w:p w14:paraId="503E2F71"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50%</w:t>
            </w:r>
          </w:p>
        </w:tc>
      </w:tr>
      <w:tr w:rsidR="00CC203E" w:rsidRPr="00617D0D" w14:paraId="12C6A571" w14:textId="77777777" w:rsidTr="00BE7D1E">
        <w:trPr>
          <w:trHeight w:val="300"/>
        </w:trPr>
        <w:tc>
          <w:tcPr>
            <w:tcW w:w="511" w:type="dxa"/>
            <w:noWrap/>
            <w:vAlign w:val="center"/>
            <w:hideMark/>
          </w:tcPr>
          <w:p w14:paraId="5A2577C9"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19</w:t>
            </w:r>
          </w:p>
        </w:tc>
        <w:tc>
          <w:tcPr>
            <w:tcW w:w="1061" w:type="dxa"/>
            <w:noWrap/>
            <w:vAlign w:val="center"/>
            <w:hideMark/>
          </w:tcPr>
          <w:p w14:paraId="6A713B59"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DEATRIS</w:t>
            </w:r>
          </w:p>
        </w:tc>
        <w:tc>
          <w:tcPr>
            <w:tcW w:w="3668" w:type="dxa"/>
            <w:noWrap/>
            <w:vAlign w:val="center"/>
            <w:hideMark/>
          </w:tcPr>
          <w:p w14:paraId="14FEC3AA"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Apoyo para la conformación del sistema de atención integral a personas con trastornos por uso de sustancias</w:t>
            </w:r>
          </w:p>
        </w:tc>
        <w:tc>
          <w:tcPr>
            <w:tcW w:w="3571" w:type="dxa"/>
            <w:noWrap/>
            <w:vAlign w:val="center"/>
            <w:hideMark/>
          </w:tcPr>
          <w:p w14:paraId="0CA50DAE"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Seguimiento a la propuesta del Sistema de atención</w:t>
            </w:r>
          </w:p>
        </w:tc>
        <w:tc>
          <w:tcPr>
            <w:tcW w:w="1390" w:type="dxa"/>
            <w:noWrap/>
            <w:vAlign w:val="center"/>
            <w:hideMark/>
          </w:tcPr>
          <w:p w14:paraId="330A732D"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32F14A35"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6DB8AA51"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1072" w:type="dxa"/>
            <w:noWrap/>
            <w:vAlign w:val="center"/>
            <w:hideMark/>
          </w:tcPr>
          <w:p w14:paraId="606AE82D"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770" w:type="dxa"/>
            <w:noWrap/>
            <w:vAlign w:val="center"/>
            <w:hideMark/>
          </w:tcPr>
          <w:p w14:paraId="0059DED8"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r>
      <w:tr w:rsidR="00CC203E" w:rsidRPr="00617D0D" w14:paraId="62CA7152" w14:textId="77777777" w:rsidTr="00BE7D1E">
        <w:trPr>
          <w:trHeight w:val="300"/>
        </w:trPr>
        <w:tc>
          <w:tcPr>
            <w:tcW w:w="511" w:type="dxa"/>
            <w:noWrap/>
            <w:vAlign w:val="center"/>
            <w:hideMark/>
          </w:tcPr>
          <w:p w14:paraId="69C59087"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20</w:t>
            </w:r>
          </w:p>
        </w:tc>
        <w:tc>
          <w:tcPr>
            <w:tcW w:w="1061" w:type="dxa"/>
            <w:noWrap/>
            <w:vAlign w:val="center"/>
            <w:hideMark/>
          </w:tcPr>
          <w:p w14:paraId="5B468741"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DEATRIS</w:t>
            </w:r>
          </w:p>
        </w:tc>
        <w:tc>
          <w:tcPr>
            <w:tcW w:w="3668" w:type="dxa"/>
            <w:noWrap/>
            <w:vAlign w:val="center"/>
            <w:hideMark/>
          </w:tcPr>
          <w:p w14:paraId="3BBFB077"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Políticas de tratamiento monitoreadas</w:t>
            </w:r>
          </w:p>
        </w:tc>
        <w:tc>
          <w:tcPr>
            <w:tcW w:w="3571" w:type="dxa"/>
            <w:noWrap/>
            <w:vAlign w:val="center"/>
            <w:hideMark/>
          </w:tcPr>
          <w:p w14:paraId="43E195A1"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Seguimiento a la política de INFOTEP</w:t>
            </w:r>
          </w:p>
        </w:tc>
        <w:tc>
          <w:tcPr>
            <w:tcW w:w="1390" w:type="dxa"/>
            <w:noWrap/>
            <w:vAlign w:val="center"/>
            <w:hideMark/>
          </w:tcPr>
          <w:p w14:paraId="40361782"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76309DC8"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4221ED67"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4</w:t>
            </w:r>
          </w:p>
        </w:tc>
        <w:tc>
          <w:tcPr>
            <w:tcW w:w="1072" w:type="dxa"/>
            <w:noWrap/>
            <w:vAlign w:val="center"/>
            <w:hideMark/>
          </w:tcPr>
          <w:p w14:paraId="2A9D6A0D"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3</w:t>
            </w:r>
          </w:p>
        </w:tc>
        <w:tc>
          <w:tcPr>
            <w:tcW w:w="770" w:type="dxa"/>
            <w:noWrap/>
            <w:vAlign w:val="center"/>
            <w:hideMark/>
          </w:tcPr>
          <w:p w14:paraId="73FA4232"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75%</w:t>
            </w:r>
          </w:p>
        </w:tc>
      </w:tr>
      <w:tr w:rsidR="00CC203E" w:rsidRPr="00617D0D" w14:paraId="7AC1015C" w14:textId="77777777" w:rsidTr="00BE7D1E">
        <w:trPr>
          <w:trHeight w:val="300"/>
        </w:trPr>
        <w:tc>
          <w:tcPr>
            <w:tcW w:w="511" w:type="dxa"/>
            <w:noWrap/>
            <w:vAlign w:val="center"/>
            <w:hideMark/>
          </w:tcPr>
          <w:p w14:paraId="0B6A4C0E"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21</w:t>
            </w:r>
          </w:p>
        </w:tc>
        <w:tc>
          <w:tcPr>
            <w:tcW w:w="1061" w:type="dxa"/>
            <w:noWrap/>
            <w:vAlign w:val="center"/>
            <w:hideMark/>
          </w:tcPr>
          <w:p w14:paraId="07F472D5"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DEATRIS</w:t>
            </w:r>
          </w:p>
        </w:tc>
        <w:tc>
          <w:tcPr>
            <w:tcW w:w="3668" w:type="dxa"/>
            <w:noWrap/>
            <w:vAlign w:val="center"/>
            <w:hideMark/>
          </w:tcPr>
          <w:p w14:paraId="47E5FC44"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Políticas de tratamiento monitoreadas</w:t>
            </w:r>
          </w:p>
        </w:tc>
        <w:tc>
          <w:tcPr>
            <w:tcW w:w="3571" w:type="dxa"/>
            <w:noWrap/>
            <w:vAlign w:val="center"/>
            <w:hideMark/>
          </w:tcPr>
          <w:p w14:paraId="5D0BA0F5"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Seguimiento a la propuesta para la inclusión de usuarios de drogas a servicios de atención continua (SENASA)</w:t>
            </w:r>
          </w:p>
        </w:tc>
        <w:tc>
          <w:tcPr>
            <w:tcW w:w="1390" w:type="dxa"/>
            <w:noWrap/>
            <w:vAlign w:val="center"/>
            <w:hideMark/>
          </w:tcPr>
          <w:p w14:paraId="222AB232"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5B02DDD0"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18045081"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4</w:t>
            </w:r>
          </w:p>
        </w:tc>
        <w:tc>
          <w:tcPr>
            <w:tcW w:w="1072" w:type="dxa"/>
            <w:noWrap/>
            <w:vAlign w:val="center"/>
            <w:hideMark/>
          </w:tcPr>
          <w:p w14:paraId="78911377"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3</w:t>
            </w:r>
          </w:p>
        </w:tc>
        <w:tc>
          <w:tcPr>
            <w:tcW w:w="770" w:type="dxa"/>
            <w:noWrap/>
            <w:vAlign w:val="center"/>
            <w:hideMark/>
          </w:tcPr>
          <w:p w14:paraId="70A4BBAE"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75%</w:t>
            </w:r>
          </w:p>
        </w:tc>
      </w:tr>
      <w:tr w:rsidR="00CC203E" w:rsidRPr="00617D0D" w14:paraId="3771BA80" w14:textId="77777777" w:rsidTr="00BE7D1E">
        <w:trPr>
          <w:trHeight w:val="300"/>
        </w:trPr>
        <w:tc>
          <w:tcPr>
            <w:tcW w:w="511" w:type="dxa"/>
            <w:noWrap/>
            <w:vAlign w:val="center"/>
            <w:hideMark/>
          </w:tcPr>
          <w:p w14:paraId="595E3010"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22</w:t>
            </w:r>
          </w:p>
        </w:tc>
        <w:tc>
          <w:tcPr>
            <w:tcW w:w="1061" w:type="dxa"/>
            <w:noWrap/>
            <w:vAlign w:val="center"/>
            <w:hideMark/>
          </w:tcPr>
          <w:p w14:paraId="0D66C995"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DEATRIS</w:t>
            </w:r>
          </w:p>
        </w:tc>
        <w:tc>
          <w:tcPr>
            <w:tcW w:w="3668" w:type="dxa"/>
            <w:noWrap/>
            <w:vAlign w:val="center"/>
            <w:hideMark/>
          </w:tcPr>
          <w:p w14:paraId="3B4FFE98"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Políticas de tratamiento monitoreadas</w:t>
            </w:r>
          </w:p>
        </w:tc>
        <w:tc>
          <w:tcPr>
            <w:tcW w:w="3571" w:type="dxa"/>
            <w:noWrap/>
            <w:vAlign w:val="center"/>
            <w:hideMark/>
          </w:tcPr>
          <w:p w14:paraId="06E6E02B"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Seguimiento a los Programa de Tratamiento bajo Supervisión judicial / otros grupos</w:t>
            </w:r>
          </w:p>
        </w:tc>
        <w:tc>
          <w:tcPr>
            <w:tcW w:w="1390" w:type="dxa"/>
            <w:noWrap/>
            <w:vAlign w:val="center"/>
            <w:hideMark/>
          </w:tcPr>
          <w:p w14:paraId="62328804"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4798FCB6"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5323A43D"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4</w:t>
            </w:r>
          </w:p>
        </w:tc>
        <w:tc>
          <w:tcPr>
            <w:tcW w:w="1072" w:type="dxa"/>
            <w:noWrap/>
            <w:vAlign w:val="center"/>
            <w:hideMark/>
          </w:tcPr>
          <w:p w14:paraId="19609500"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4</w:t>
            </w:r>
          </w:p>
        </w:tc>
        <w:tc>
          <w:tcPr>
            <w:tcW w:w="770" w:type="dxa"/>
            <w:noWrap/>
            <w:vAlign w:val="center"/>
            <w:hideMark/>
          </w:tcPr>
          <w:p w14:paraId="2940D680"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100%</w:t>
            </w:r>
          </w:p>
        </w:tc>
      </w:tr>
      <w:tr w:rsidR="00CC203E" w:rsidRPr="00617D0D" w14:paraId="55FF1B0F" w14:textId="77777777" w:rsidTr="00BE7D1E">
        <w:trPr>
          <w:trHeight w:val="300"/>
        </w:trPr>
        <w:tc>
          <w:tcPr>
            <w:tcW w:w="511" w:type="dxa"/>
            <w:noWrap/>
            <w:vAlign w:val="center"/>
            <w:hideMark/>
          </w:tcPr>
          <w:p w14:paraId="210C9DB7"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23</w:t>
            </w:r>
          </w:p>
        </w:tc>
        <w:tc>
          <w:tcPr>
            <w:tcW w:w="1061" w:type="dxa"/>
            <w:noWrap/>
            <w:vAlign w:val="center"/>
            <w:hideMark/>
          </w:tcPr>
          <w:p w14:paraId="7C0B2774"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DEATRIS</w:t>
            </w:r>
          </w:p>
        </w:tc>
        <w:tc>
          <w:tcPr>
            <w:tcW w:w="3668" w:type="dxa"/>
            <w:noWrap/>
            <w:vAlign w:val="center"/>
            <w:hideMark/>
          </w:tcPr>
          <w:p w14:paraId="52F59343"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Programas de Capacitación en Atención a las personas con Trastornos por Uso de Sustancias (TUS)</w:t>
            </w:r>
          </w:p>
        </w:tc>
        <w:tc>
          <w:tcPr>
            <w:tcW w:w="3571" w:type="dxa"/>
            <w:noWrap/>
            <w:vAlign w:val="center"/>
            <w:hideMark/>
          </w:tcPr>
          <w:p w14:paraId="321F5093"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Capacitaciones impartidas</w:t>
            </w:r>
          </w:p>
        </w:tc>
        <w:tc>
          <w:tcPr>
            <w:tcW w:w="1390" w:type="dxa"/>
            <w:noWrap/>
            <w:vAlign w:val="center"/>
            <w:hideMark/>
          </w:tcPr>
          <w:p w14:paraId="7662EC11" w14:textId="77777777" w:rsidR="000A5A63" w:rsidRPr="00617D0D" w:rsidRDefault="000A5A63" w:rsidP="000A5A63">
            <w:pP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Trimestral</w:t>
            </w:r>
          </w:p>
        </w:tc>
        <w:tc>
          <w:tcPr>
            <w:tcW w:w="709" w:type="dxa"/>
            <w:noWrap/>
            <w:vAlign w:val="center"/>
            <w:hideMark/>
          </w:tcPr>
          <w:p w14:paraId="4C07521E"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0</w:t>
            </w:r>
          </w:p>
        </w:tc>
        <w:tc>
          <w:tcPr>
            <w:tcW w:w="851" w:type="dxa"/>
            <w:noWrap/>
            <w:vAlign w:val="center"/>
            <w:hideMark/>
          </w:tcPr>
          <w:p w14:paraId="4FE6322C"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2</w:t>
            </w:r>
          </w:p>
        </w:tc>
        <w:tc>
          <w:tcPr>
            <w:tcW w:w="1072" w:type="dxa"/>
            <w:noWrap/>
            <w:vAlign w:val="center"/>
            <w:hideMark/>
          </w:tcPr>
          <w:p w14:paraId="4D1FA3B1"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1</w:t>
            </w:r>
          </w:p>
        </w:tc>
        <w:tc>
          <w:tcPr>
            <w:tcW w:w="770" w:type="dxa"/>
            <w:noWrap/>
            <w:vAlign w:val="center"/>
            <w:hideMark/>
          </w:tcPr>
          <w:p w14:paraId="51D791BF" w14:textId="77777777" w:rsidR="000A5A63" w:rsidRPr="00617D0D" w:rsidRDefault="000A5A63" w:rsidP="000A5A63">
            <w:pPr>
              <w:jc w:val="center"/>
              <w:rPr>
                <w:rFonts w:ascii="Times New Roman" w:hAnsi="Times New Roman" w:cs="Times New Roman"/>
                <w:color w:val="595959" w:themeColor="text1" w:themeTint="A6"/>
                <w:sz w:val="20"/>
                <w:szCs w:val="20"/>
                <w:lang w:eastAsia="es-DO"/>
              </w:rPr>
            </w:pPr>
            <w:r w:rsidRPr="00617D0D">
              <w:rPr>
                <w:rFonts w:ascii="Times New Roman" w:hAnsi="Times New Roman" w:cs="Times New Roman"/>
                <w:color w:val="595959" w:themeColor="text1" w:themeTint="A6"/>
                <w:sz w:val="20"/>
                <w:szCs w:val="20"/>
                <w:lang w:eastAsia="es-DO"/>
              </w:rPr>
              <w:t>50%</w:t>
            </w:r>
          </w:p>
        </w:tc>
      </w:tr>
    </w:tbl>
    <w:p w14:paraId="24453C01" w14:textId="77777777" w:rsidR="00A56FD0" w:rsidRPr="00617D0D" w:rsidRDefault="00A56FD0" w:rsidP="00CC203E">
      <w:pPr>
        <w:rPr>
          <w:sz w:val="20"/>
          <w:szCs w:val="20"/>
        </w:rPr>
      </w:pPr>
    </w:p>
    <w:p w14:paraId="6F91EDB2" w14:textId="4EF62C5B" w:rsidR="00A56FD0" w:rsidRPr="00617D0D" w:rsidRDefault="00A56FD0" w:rsidP="00A56FD0">
      <w:pPr>
        <w:tabs>
          <w:tab w:val="left" w:pos="804"/>
        </w:tabs>
        <w:rPr>
          <w:sz w:val="20"/>
          <w:szCs w:val="20"/>
        </w:rPr>
        <w:sectPr w:rsidR="00A56FD0" w:rsidRPr="00617D0D" w:rsidSect="009512C8">
          <w:pgSz w:w="15840" w:h="12240" w:orient="landscape"/>
          <w:pgMar w:top="2160" w:right="1440" w:bottom="2160" w:left="1440" w:header="720" w:footer="720" w:gutter="0"/>
          <w:cols w:space="720"/>
          <w:docGrid w:linePitch="360"/>
        </w:sectPr>
      </w:pPr>
    </w:p>
    <w:p w14:paraId="0446033E" w14:textId="0E1615BA" w:rsidR="00902274" w:rsidRPr="00617D0D" w:rsidRDefault="00902274" w:rsidP="00A76B1C">
      <w:pPr>
        <w:pStyle w:val="Ttulo2"/>
        <w:numPr>
          <w:ilvl w:val="0"/>
          <w:numId w:val="40"/>
        </w:numPr>
        <w:rPr>
          <w:b/>
          <w:bCs/>
        </w:rPr>
      </w:pPr>
      <w:bookmarkStart w:id="82" w:name="_Toc184896101"/>
      <w:r w:rsidRPr="00617D0D">
        <w:rPr>
          <w:b/>
          <w:bCs/>
        </w:rPr>
        <w:lastRenderedPageBreak/>
        <w:t>Resumen del Plan de Compras.</w:t>
      </w:r>
      <w:bookmarkEnd w:id="82"/>
    </w:p>
    <w:p w14:paraId="42D7D3B2" w14:textId="77777777" w:rsidR="004F29B8" w:rsidRPr="00617D0D" w:rsidRDefault="004F29B8" w:rsidP="004F29B8"/>
    <w:p w14:paraId="6A2589AE" w14:textId="445B41DF" w:rsidR="004E7381" w:rsidRPr="00617D0D" w:rsidRDefault="004F29B8" w:rsidP="004E7381">
      <w:r w:rsidRPr="00617D0D">
        <w:drawing>
          <wp:inline distT="0" distB="0" distL="0" distR="0" wp14:anchorId="7BFADDBA" wp14:editId="78F23B47">
            <wp:extent cx="5150075" cy="5619750"/>
            <wp:effectExtent l="0" t="0" r="0" b="0"/>
            <wp:docPr id="46640853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08535" name="Imagen 1" descr="Tabla&#10;&#10;El contenido generado por IA puede ser incorrecto."/>
                    <pic:cNvPicPr/>
                  </pic:nvPicPr>
                  <pic:blipFill rotWithShape="1">
                    <a:blip r:embed="rId21"/>
                    <a:srcRect l="8081" t="9023" r="4418"/>
                    <a:stretch>
                      <a:fillRect/>
                    </a:stretch>
                  </pic:blipFill>
                  <pic:spPr bwMode="auto">
                    <a:xfrm>
                      <a:off x="0" y="0"/>
                      <a:ext cx="5155093" cy="5625226"/>
                    </a:xfrm>
                    <a:prstGeom prst="rect">
                      <a:avLst/>
                    </a:prstGeom>
                    <a:ln>
                      <a:noFill/>
                    </a:ln>
                    <a:extLst>
                      <a:ext uri="{53640926-AAD7-44D8-BBD7-CCE9431645EC}">
                        <a14:shadowObscured xmlns:a14="http://schemas.microsoft.com/office/drawing/2010/main"/>
                      </a:ext>
                    </a:extLst>
                  </pic:spPr>
                </pic:pic>
              </a:graphicData>
            </a:graphic>
          </wp:inline>
        </w:drawing>
      </w:r>
    </w:p>
    <w:p w14:paraId="09FD6957" w14:textId="3BD2535D" w:rsidR="004E7381" w:rsidRPr="004E7381" w:rsidRDefault="004E7381" w:rsidP="004E7381"/>
    <w:sectPr w:rsidR="004E7381" w:rsidRPr="004E7381" w:rsidSect="009512C8">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7244" w14:textId="77777777" w:rsidR="00EF14B2" w:rsidRPr="00617D0D" w:rsidRDefault="00EF14B2" w:rsidP="00E84651">
      <w:pPr>
        <w:spacing w:after="0" w:line="240" w:lineRule="auto"/>
      </w:pPr>
      <w:r w:rsidRPr="00617D0D">
        <w:separator/>
      </w:r>
    </w:p>
  </w:endnote>
  <w:endnote w:type="continuationSeparator" w:id="0">
    <w:p w14:paraId="09BE425B" w14:textId="77777777" w:rsidR="00EF14B2" w:rsidRPr="00617D0D" w:rsidRDefault="00EF14B2" w:rsidP="00E84651">
      <w:pPr>
        <w:spacing w:after="0" w:line="240" w:lineRule="auto"/>
      </w:pPr>
      <w:r w:rsidRPr="00617D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tifex CF Extra Ligh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864644"/>
      <w:docPartObj>
        <w:docPartGallery w:val="Page Numbers (Bottom of Page)"/>
        <w:docPartUnique/>
      </w:docPartObj>
    </w:sdtPr>
    <w:sdtEndPr/>
    <w:sdtContent>
      <w:p w14:paraId="1A9E6193" w14:textId="53F74689" w:rsidR="00425CF6" w:rsidRPr="00617D0D" w:rsidRDefault="00425CF6">
        <w:pPr>
          <w:pStyle w:val="Piedepgina"/>
          <w:jc w:val="center"/>
        </w:pPr>
        <w:r w:rsidRPr="00617D0D">
          <w:fldChar w:fldCharType="begin"/>
        </w:r>
        <w:r w:rsidRPr="00617D0D">
          <w:instrText xml:space="preserve"> PAGE   \* MERGEFORMAT </w:instrText>
        </w:r>
        <w:r w:rsidRPr="00617D0D">
          <w:fldChar w:fldCharType="separate"/>
        </w:r>
        <w:r w:rsidRPr="00617D0D">
          <w:t>2</w:t>
        </w:r>
        <w:r w:rsidRPr="00617D0D">
          <w:fldChar w:fldCharType="end"/>
        </w:r>
      </w:p>
    </w:sdtContent>
  </w:sdt>
  <w:p w14:paraId="5882525B" w14:textId="77777777" w:rsidR="00425CF6" w:rsidRPr="00617D0D"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356757"/>
      <w:docPartObj>
        <w:docPartGallery w:val="Page Numbers (Bottom of Page)"/>
        <w:docPartUnique/>
      </w:docPartObj>
    </w:sdtPr>
    <w:sdtEndPr/>
    <w:sdtContent>
      <w:p w14:paraId="795D1C91" w14:textId="77777777" w:rsidR="009512C8" w:rsidRPr="00617D0D" w:rsidRDefault="009512C8" w:rsidP="009512C8">
        <w:pPr>
          <w:pStyle w:val="Piedepgina"/>
          <w:jc w:val="center"/>
        </w:pPr>
      </w:p>
      <w:p w14:paraId="41077F09" w14:textId="2C3A042D" w:rsidR="00D42370" w:rsidRPr="00617D0D" w:rsidRDefault="00D42370" w:rsidP="009512C8">
        <w:pPr>
          <w:pStyle w:val="Piedepgina"/>
          <w:jc w:val="center"/>
        </w:pPr>
        <w:r w:rsidRPr="00617D0D">
          <w:drawing>
            <wp:anchor distT="0" distB="0" distL="114300" distR="114300" simplePos="0" relativeHeight="251660288" behindDoc="0" locked="0" layoutInCell="1" allowOverlap="1" wp14:anchorId="649C3464" wp14:editId="5792D97C">
              <wp:simplePos x="0" y="0"/>
              <wp:positionH relativeFrom="margin">
                <wp:align>center</wp:align>
              </wp:positionH>
              <wp:positionV relativeFrom="paragraph">
                <wp:posOffset>-428625</wp:posOffset>
              </wp:positionV>
              <wp:extent cx="3009900" cy="361950"/>
              <wp:effectExtent l="0" t="0" r="0" b="0"/>
              <wp:wrapNone/>
              <wp:docPr id="1372729987" name="Imagen 1372729987"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61950"/>
                      </a:xfrm>
                      <a:prstGeom prst="rect">
                        <a:avLst/>
                      </a:prstGeom>
                      <a:noFill/>
                      <a:ln>
                        <a:noFill/>
                      </a:ln>
                    </pic:spPr>
                  </pic:pic>
                </a:graphicData>
              </a:graphic>
            </wp:anchor>
          </w:drawing>
        </w:r>
        <w:r w:rsidRPr="00617D0D">
          <w:fldChar w:fldCharType="begin"/>
        </w:r>
        <w:r w:rsidRPr="00617D0D">
          <w:instrText>PAGE   \* MERGEFORMAT</w:instrText>
        </w:r>
        <w:r w:rsidRPr="00617D0D">
          <w:fldChar w:fldCharType="separate"/>
        </w:r>
        <w:r w:rsidRPr="00617D0D">
          <w:t>2</w:t>
        </w:r>
        <w:r w:rsidRPr="00617D0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AC70" w14:textId="77777777" w:rsidR="00EF14B2" w:rsidRPr="00617D0D" w:rsidRDefault="00EF14B2" w:rsidP="00E84651">
      <w:pPr>
        <w:spacing w:after="0" w:line="240" w:lineRule="auto"/>
      </w:pPr>
      <w:r w:rsidRPr="00617D0D">
        <w:separator/>
      </w:r>
    </w:p>
  </w:footnote>
  <w:footnote w:type="continuationSeparator" w:id="0">
    <w:p w14:paraId="25C5ED7D" w14:textId="77777777" w:rsidR="00EF14B2" w:rsidRPr="00617D0D" w:rsidRDefault="00EF14B2" w:rsidP="00E84651">
      <w:pPr>
        <w:spacing w:after="0" w:line="240" w:lineRule="auto"/>
      </w:pPr>
      <w:r w:rsidRPr="00617D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D593" w14:textId="77777777" w:rsidR="00E329F9" w:rsidRDefault="00E329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E77A" w14:textId="77777777" w:rsidR="00554D9B" w:rsidRDefault="00554D9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866E" w14:textId="77777777" w:rsidR="00A4589F" w:rsidRPr="00617D0D" w:rsidRDefault="00A458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E03"/>
    <w:multiLevelType w:val="hybridMultilevel"/>
    <w:tmpl w:val="0866711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2A228EC"/>
    <w:multiLevelType w:val="hybridMultilevel"/>
    <w:tmpl w:val="E7DCA2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3DF3580"/>
    <w:multiLevelType w:val="hybridMultilevel"/>
    <w:tmpl w:val="70B2CA6E"/>
    <w:lvl w:ilvl="0" w:tplc="04090019">
      <w:start w:val="1"/>
      <w:numFmt w:val="lowerLetter"/>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3" w15:restartNumberingAfterBreak="0">
    <w:nsid w:val="0429568B"/>
    <w:multiLevelType w:val="hybridMultilevel"/>
    <w:tmpl w:val="C626145C"/>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056E0A54"/>
    <w:multiLevelType w:val="multilevel"/>
    <w:tmpl w:val="ED4AE5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191C95"/>
    <w:multiLevelType w:val="hybridMultilevel"/>
    <w:tmpl w:val="C0180A5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12335565"/>
    <w:multiLevelType w:val="hybridMultilevel"/>
    <w:tmpl w:val="A5727712"/>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6684CB1"/>
    <w:multiLevelType w:val="hybridMultilevel"/>
    <w:tmpl w:val="400EACEC"/>
    <w:lvl w:ilvl="0" w:tplc="FDDA1CD4">
      <w:start w:val="1"/>
      <w:numFmt w:val="lowerLetter"/>
      <w:lvlText w:val="%1)"/>
      <w:lvlJc w:val="left"/>
      <w:pPr>
        <w:ind w:left="855" w:hanging="495"/>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6C66183"/>
    <w:multiLevelType w:val="hybridMultilevel"/>
    <w:tmpl w:val="CDD4BF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9BA3C0E"/>
    <w:multiLevelType w:val="hybridMultilevel"/>
    <w:tmpl w:val="544C460E"/>
    <w:lvl w:ilvl="0" w:tplc="1C0A0013">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D3F2C70"/>
    <w:multiLevelType w:val="hybridMultilevel"/>
    <w:tmpl w:val="F2B0F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E83B8D"/>
    <w:multiLevelType w:val="multilevel"/>
    <w:tmpl w:val="ED4AE5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00470BA"/>
    <w:multiLevelType w:val="hybridMultilevel"/>
    <w:tmpl w:val="85FA45F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256836BE"/>
    <w:multiLevelType w:val="multilevel"/>
    <w:tmpl w:val="5B66EC36"/>
    <w:lvl w:ilvl="0">
      <w:start w:val="1"/>
      <w:numFmt w:val="upperRoman"/>
      <w:lvlText w:val="%1."/>
      <w:lvlJc w:val="righ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60D7679"/>
    <w:multiLevelType w:val="hybridMultilevel"/>
    <w:tmpl w:val="94F63188"/>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31D03147"/>
    <w:multiLevelType w:val="hybridMultilevel"/>
    <w:tmpl w:val="A072E49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2B226D2"/>
    <w:multiLevelType w:val="multilevel"/>
    <w:tmpl w:val="EB7819EE"/>
    <w:lvl w:ilvl="0">
      <w:start w:val="5"/>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6E51CD7"/>
    <w:multiLevelType w:val="hybridMultilevel"/>
    <w:tmpl w:val="1214F568"/>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9BD40CA"/>
    <w:multiLevelType w:val="hybridMultilevel"/>
    <w:tmpl w:val="704A40A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3FE613F1"/>
    <w:multiLevelType w:val="multilevel"/>
    <w:tmpl w:val="96ACD5E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40C3005"/>
    <w:multiLevelType w:val="hybridMultilevel"/>
    <w:tmpl w:val="B5EE2116"/>
    <w:lvl w:ilvl="0" w:tplc="1C0A0013">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46462E3C"/>
    <w:multiLevelType w:val="hybridMultilevel"/>
    <w:tmpl w:val="2A7E78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CB56E65"/>
    <w:multiLevelType w:val="hybridMultilevel"/>
    <w:tmpl w:val="B10CB2F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537B5082"/>
    <w:multiLevelType w:val="hybridMultilevel"/>
    <w:tmpl w:val="C3E49C3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543C3A05"/>
    <w:multiLevelType w:val="hybridMultilevel"/>
    <w:tmpl w:val="FFEEE50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588C32B8"/>
    <w:multiLevelType w:val="hybridMultilevel"/>
    <w:tmpl w:val="1F7A0DB2"/>
    <w:lvl w:ilvl="0" w:tplc="1C0A0019">
      <w:start w:val="1"/>
      <w:numFmt w:val="lowerLetter"/>
      <w:lvlText w:val="%1."/>
      <w:lvlJc w:val="left"/>
      <w:pPr>
        <w:ind w:left="502"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5BE077C1"/>
    <w:multiLevelType w:val="hybridMultilevel"/>
    <w:tmpl w:val="A1DE31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5C1F54B0"/>
    <w:multiLevelType w:val="hybridMultilevel"/>
    <w:tmpl w:val="41747AF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5D141237"/>
    <w:multiLevelType w:val="hybridMultilevel"/>
    <w:tmpl w:val="D90C4B60"/>
    <w:lvl w:ilvl="0" w:tplc="1C0A0019">
      <w:start w:val="1"/>
      <w:numFmt w:val="lowerLetter"/>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9" w15:restartNumberingAfterBreak="0">
    <w:nsid w:val="5DAC5DE6"/>
    <w:multiLevelType w:val="multilevel"/>
    <w:tmpl w:val="3022D3F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E5F35B2"/>
    <w:multiLevelType w:val="hybridMultilevel"/>
    <w:tmpl w:val="C06441B8"/>
    <w:lvl w:ilvl="0" w:tplc="1C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6F176A"/>
    <w:multiLevelType w:val="hybridMultilevel"/>
    <w:tmpl w:val="BF606DE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5B112FF"/>
    <w:multiLevelType w:val="hybridMultilevel"/>
    <w:tmpl w:val="89F06080"/>
    <w:lvl w:ilvl="0" w:tplc="ADAE8C6A">
      <w:start w:val="1"/>
      <w:numFmt w:val="lowerLetter"/>
      <w:lvlText w:val="%1."/>
      <w:lvlJc w:val="left"/>
      <w:pPr>
        <w:ind w:left="720" w:hanging="360"/>
      </w:pPr>
      <w:rPr>
        <w:b/>
        <w:bCs/>
        <w:color w:val="767171"/>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15:restartNumberingAfterBreak="0">
    <w:nsid w:val="66A46D9C"/>
    <w:multiLevelType w:val="hybridMultilevel"/>
    <w:tmpl w:val="7F789B74"/>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4" w15:restartNumberingAfterBreak="0">
    <w:nsid w:val="671562F5"/>
    <w:multiLevelType w:val="hybridMultilevel"/>
    <w:tmpl w:val="3104C6F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9F40482"/>
    <w:multiLevelType w:val="hybridMultilevel"/>
    <w:tmpl w:val="622CCDD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6BDA51AD"/>
    <w:multiLevelType w:val="hybridMultilevel"/>
    <w:tmpl w:val="5D98E6D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73EC7C14"/>
    <w:multiLevelType w:val="hybridMultilevel"/>
    <w:tmpl w:val="9F80620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15:restartNumberingAfterBreak="0">
    <w:nsid w:val="75021022"/>
    <w:multiLevelType w:val="hybridMultilevel"/>
    <w:tmpl w:val="3D88EEE0"/>
    <w:lvl w:ilvl="0" w:tplc="1C0A0013">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76D22FA7"/>
    <w:multiLevelType w:val="hybridMultilevel"/>
    <w:tmpl w:val="89F28C5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7467E15"/>
    <w:multiLevelType w:val="hybridMultilevel"/>
    <w:tmpl w:val="72D82E8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1" w15:restartNumberingAfterBreak="0">
    <w:nsid w:val="780C2540"/>
    <w:multiLevelType w:val="hybridMultilevel"/>
    <w:tmpl w:val="7CF68CA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15:restartNumberingAfterBreak="0">
    <w:nsid w:val="79FA519D"/>
    <w:multiLevelType w:val="hybridMultilevel"/>
    <w:tmpl w:val="BD18EA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7E8641A0"/>
    <w:multiLevelType w:val="multilevel"/>
    <w:tmpl w:val="BB66BE16"/>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454589961">
    <w:abstractNumId w:val="35"/>
  </w:num>
  <w:num w:numId="2" w16cid:durableId="171917018">
    <w:abstractNumId w:val="36"/>
  </w:num>
  <w:num w:numId="3" w16cid:durableId="969558145">
    <w:abstractNumId w:val="33"/>
  </w:num>
  <w:num w:numId="4" w16cid:durableId="2105413778">
    <w:abstractNumId w:val="23"/>
  </w:num>
  <w:num w:numId="5" w16cid:durableId="572079719">
    <w:abstractNumId w:val="39"/>
  </w:num>
  <w:num w:numId="6" w16cid:durableId="1006861875">
    <w:abstractNumId w:val="15"/>
  </w:num>
  <w:num w:numId="7" w16cid:durableId="1279293920">
    <w:abstractNumId w:val="12"/>
  </w:num>
  <w:num w:numId="8" w16cid:durableId="788233780">
    <w:abstractNumId w:val="9"/>
  </w:num>
  <w:num w:numId="9" w16cid:durableId="1315262560">
    <w:abstractNumId w:val="13"/>
  </w:num>
  <w:num w:numId="10" w16cid:durableId="1564876325">
    <w:abstractNumId w:val="42"/>
  </w:num>
  <w:num w:numId="11" w16cid:durableId="1869294654">
    <w:abstractNumId w:val="18"/>
  </w:num>
  <w:num w:numId="12" w16cid:durableId="311178842">
    <w:abstractNumId w:val="26"/>
  </w:num>
  <w:num w:numId="13" w16cid:durableId="1133326158">
    <w:abstractNumId w:val="1"/>
  </w:num>
  <w:num w:numId="14" w16cid:durableId="1945918554">
    <w:abstractNumId w:val="38"/>
  </w:num>
  <w:num w:numId="15" w16cid:durableId="116263323">
    <w:abstractNumId w:val="5"/>
  </w:num>
  <w:num w:numId="16" w16cid:durableId="1681227382">
    <w:abstractNumId w:val="40"/>
  </w:num>
  <w:num w:numId="17" w16cid:durableId="822548633">
    <w:abstractNumId w:val="0"/>
  </w:num>
  <w:num w:numId="18" w16cid:durableId="1276986785">
    <w:abstractNumId w:val="8"/>
  </w:num>
  <w:num w:numId="19" w16cid:durableId="575360543">
    <w:abstractNumId w:val="3"/>
  </w:num>
  <w:num w:numId="20" w16cid:durableId="636687857">
    <w:abstractNumId w:val="7"/>
  </w:num>
  <w:num w:numId="21" w16cid:durableId="1363751900">
    <w:abstractNumId w:val="31"/>
  </w:num>
  <w:num w:numId="22" w16cid:durableId="1880194901">
    <w:abstractNumId w:val="27"/>
  </w:num>
  <w:num w:numId="23" w16cid:durableId="1682199792">
    <w:abstractNumId w:val="37"/>
  </w:num>
  <w:num w:numId="24" w16cid:durableId="1764301281">
    <w:abstractNumId w:val="41"/>
  </w:num>
  <w:num w:numId="25" w16cid:durableId="683676819">
    <w:abstractNumId w:val="20"/>
  </w:num>
  <w:num w:numId="26" w16cid:durableId="1554928717">
    <w:abstractNumId w:val="4"/>
  </w:num>
  <w:num w:numId="27" w16cid:durableId="1594438214">
    <w:abstractNumId w:val="11"/>
  </w:num>
  <w:num w:numId="28" w16cid:durableId="1679187994">
    <w:abstractNumId w:val="19"/>
  </w:num>
  <w:num w:numId="29" w16cid:durableId="1470172884">
    <w:abstractNumId w:val="16"/>
  </w:num>
  <w:num w:numId="30" w16cid:durableId="892960242">
    <w:abstractNumId w:val="43"/>
  </w:num>
  <w:num w:numId="31" w16cid:durableId="1240596556">
    <w:abstractNumId w:val="32"/>
  </w:num>
  <w:num w:numId="32" w16cid:durableId="1736008930">
    <w:abstractNumId w:val="14"/>
  </w:num>
  <w:num w:numId="33" w16cid:durableId="2057120066">
    <w:abstractNumId w:val="30"/>
  </w:num>
  <w:num w:numId="34" w16cid:durableId="1765103518">
    <w:abstractNumId w:val="17"/>
  </w:num>
  <w:num w:numId="35" w16cid:durableId="691762771">
    <w:abstractNumId w:val="29"/>
  </w:num>
  <w:num w:numId="36" w16cid:durableId="1244530468">
    <w:abstractNumId w:val="10"/>
  </w:num>
  <w:num w:numId="37" w16cid:durableId="951060925">
    <w:abstractNumId w:val="34"/>
  </w:num>
  <w:num w:numId="38" w16cid:durableId="2050646131">
    <w:abstractNumId w:val="21"/>
  </w:num>
  <w:num w:numId="39" w16cid:durableId="1793816802">
    <w:abstractNumId w:val="6"/>
  </w:num>
  <w:num w:numId="40" w16cid:durableId="1838424210">
    <w:abstractNumId w:val="25"/>
  </w:num>
  <w:num w:numId="41" w16cid:durableId="1023215126">
    <w:abstractNumId w:val="28"/>
  </w:num>
  <w:num w:numId="42" w16cid:durableId="1695956733">
    <w:abstractNumId w:val="2"/>
  </w:num>
  <w:num w:numId="43" w16cid:durableId="1020473622">
    <w:abstractNumId w:val="24"/>
  </w:num>
  <w:num w:numId="44" w16cid:durableId="19327404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4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10F7"/>
    <w:rsid w:val="000025D4"/>
    <w:rsid w:val="000034BD"/>
    <w:rsid w:val="000034CD"/>
    <w:rsid w:val="00004F7F"/>
    <w:rsid w:val="00006518"/>
    <w:rsid w:val="00006AAD"/>
    <w:rsid w:val="00013523"/>
    <w:rsid w:val="00016C69"/>
    <w:rsid w:val="00017538"/>
    <w:rsid w:val="00020271"/>
    <w:rsid w:val="000304B7"/>
    <w:rsid w:val="00032423"/>
    <w:rsid w:val="000379E2"/>
    <w:rsid w:val="000552CB"/>
    <w:rsid w:val="000575FE"/>
    <w:rsid w:val="0007427A"/>
    <w:rsid w:val="000763C7"/>
    <w:rsid w:val="00077485"/>
    <w:rsid w:val="00077F1A"/>
    <w:rsid w:val="0008221B"/>
    <w:rsid w:val="00082793"/>
    <w:rsid w:val="00083B82"/>
    <w:rsid w:val="00085CEF"/>
    <w:rsid w:val="00090A4C"/>
    <w:rsid w:val="000960E2"/>
    <w:rsid w:val="00096543"/>
    <w:rsid w:val="000973A7"/>
    <w:rsid w:val="000A0467"/>
    <w:rsid w:val="000A3AC2"/>
    <w:rsid w:val="000A5A63"/>
    <w:rsid w:val="000B774C"/>
    <w:rsid w:val="000C056F"/>
    <w:rsid w:val="000C38BF"/>
    <w:rsid w:val="000D143C"/>
    <w:rsid w:val="000D5409"/>
    <w:rsid w:val="000D5939"/>
    <w:rsid w:val="000D6DA6"/>
    <w:rsid w:val="000D74EB"/>
    <w:rsid w:val="000E4C34"/>
    <w:rsid w:val="000F1C35"/>
    <w:rsid w:val="000F31B2"/>
    <w:rsid w:val="000F38E8"/>
    <w:rsid w:val="000F53C4"/>
    <w:rsid w:val="000F578C"/>
    <w:rsid w:val="00102976"/>
    <w:rsid w:val="001029D5"/>
    <w:rsid w:val="00105D3C"/>
    <w:rsid w:val="00114F2A"/>
    <w:rsid w:val="00115957"/>
    <w:rsid w:val="001240D0"/>
    <w:rsid w:val="00125D46"/>
    <w:rsid w:val="00132288"/>
    <w:rsid w:val="00132B97"/>
    <w:rsid w:val="00132D40"/>
    <w:rsid w:val="001408F6"/>
    <w:rsid w:val="00162DB2"/>
    <w:rsid w:val="00167165"/>
    <w:rsid w:val="00171D3F"/>
    <w:rsid w:val="0017244A"/>
    <w:rsid w:val="00175DB4"/>
    <w:rsid w:val="001769E6"/>
    <w:rsid w:val="0018406B"/>
    <w:rsid w:val="00187E74"/>
    <w:rsid w:val="00191174"/>
    <w:rsid w:val="00196223"/>
    <w:rsid w:val="0019766D"/>
    <w:rsid w:val="001A54DA"/>
    <w:rsid w:val="001A6DDB"/>
    <w:rsid w:val="001B1E97"/>
    <w:rsid w:val="001B2DFB"/>
    <w:rsid w:val="001C37FE"/>
    <w:rsid w:val="001D21C1"/>
    <w:rsid w:val="001D608D"/>
    <w:rsid w:val="001E07B9"/>
    <w:rsid w:val="001E36D7"/>
    <w:rsid w:val="001E74DE"/>
    <w:rsid w:val="001E76F2"/>
    <w:rsid w:val="001E77CE"/>
    <w:rsid w:val="001F3C6C"/>
    <w:rsid w:val="00200B6E"/>
    <w:rsid w:val="0020173C"/>
    <w:rsid w:val="0020576F"/>
    <w:rsid w:val="002106EF"/>
    <w:rsid w:val="0021104A"/>
    <w:rsid w:val="0021106F"/>
    <w:rsid w:val="0021331F"/>
    <w:rsid w:val="00214A9E"/>
    <w:rsid w:val="0021548E"/>
    <w:rsid w:val="00215EBC"/>
    <w:rsid w:val="00216D6C"/>
    <w:rsid w:val="002216C4"/>
    <w:rsid w:val="00222194"/>
    <w:rsid w:val="002228DF"/>
    <w:rsid w:val="00223A7A"/>
    <w:rsid w:val="0023064C"/>
    <w:rsid w:val="00233308"/>
    <w:rsid w:val="0023337C"/>
    <w:rsid w:val="0023717D"/>
    <w:rsid w:val="00243FED"/>
    <w:rsid w:val="00244DC8"/>
    <w:rsid w:val="00247B88"/>
    <w:rsid w:val="002557D4"/>
    <w:rsid w:val="00260142"/>
    <w:rsid w:val="00260AC1"/>
    <w:rsid w:val="00273298"/>
    <w:rsid w:val="002823BA"/>
    <w:rsid w:val="00282FA6"/>
    <w:rsid w:val="002845BB"/>
    <w:rsid w:val="00287DB6"/>
    <w:rsid w:val="002A5F50"/>
    <w:rsid w:val="002B4451"/>
    <w:rsid w:val="002B53B7"/>
    <w:rsid w:val="002C02D1"/>
    <w:rsid w:val="002C2994"/>
    <w:rsid w:val="002C4628"/>
    <w:rsid w:val="002C541A"/>
    <w:rsid w:val="002D01F7"/>
    <w:rsid w:val="002D0759"/>
    <w:rsid w:val="002D3F3E"/>
    <w:rsid w:val="002D7D40"/>
    <w:rsid w:val="002E0ABB"/>
    <w:rsid w:val="002E3655"/>
    <w:rsid w:val="002F214C"/>
    <w:rsid w:val="00311386"/>
    <w:rsid w:val="003118AB"/>
    <w:rsid w:val="00316B7F"/>
    <w:rsid w:val="00322E23"/>
    <w:rsid w:val="003302B8"/>
    <w:rsid w:val="00330BBF"/>
    <w:rsid w:val="00336A04"/>
    <w:rsid w:val="0034224F"/>
    <w:rsid w:val="00345204"/>
    <w:rsid w:val="003454E1"/>
    <w:rsid w:val="003476EA"/>
    <w:rsid w:val="0035434E"/>
    <w:rsid w:val="003557AF"/>
    <w:rsid w:val="00355EEF"/>
    <w:rsid w:val="00355FE2"/>
    <w:rsid w:val="00363673"/>
    <w:rsid w:val="003742E4"/>
    <w:rsid w:val="00375371"/>
    <w:rsid w:val="0038388F"/>
    <w:rsid w:val="00396D8E"/>
    <w:rsid w:val="003A0E23"/>
    <w:rsid w:val="003B15A3"/>
    <w:rsid w:val="003C0E86"/>
    <w:rsid w:val="003D142E"/>
    <w:rsid w:val="003D327E"/>
    <w:rsid w:val="003D6E9C"/>
    <w:rsid w:val="003E42A9"/>
    <w:rsid w:val="003E7C79"/>
    <w:rsid w:val="003E7C93"/>
    <w:rsid w:val="003E7EAF"/>
    <w:rsid w:val="003F3648"/>
    <w:rsid w:val="003F4074"/>
    <w:rsid w:val="003F4836"/>
    <w:rsid w:val="003F6C75"/>
    <w:rsid w:val="003F7328"/>
    <w:rsid w:val="00402605"/>
    <w:rsid w:val="00404ED0"/>
    <w:rsid w:val="004050A6"/>
    <w:rsid w:val="004209F8"/>
    <w:rsid w:val="004222D1"/>
    <w:rsid w:val="0042429D"/>
    <w:rsid w:val="00425CF6"/>
    <w:rsid w:val="004267B1"/>
    <w:rsid w:val="00435107"/>
    <w:rsid w:val="00441AFC"/>
    <w:rsid w:val="00443BFC"/>
    <w:rsid w:val="00446A0E"/>
    <w:rsid w:val="00450CD4"/>
    <w:rsid w:val="00454C3B"/>
    <w:rsid w:val="00456A4C"/>
    <w:rsid w:val="00460CDF"/>
    <w:rsid w:val="00461009"/>
    <w:rsid w:val="00463A18"/>
    <w:rsid w:val="00463A8F"/>
    <w:rsid w:val="00464806"/>
    <w:rsid w:val="004671B7"/>
    <w:rsid w:val="0046738E"/>
    <w:rsid w:val="00467C40"/>
    <w:rsid w:val="0047077C"/>
    <w:rsid w:val="00473B02"/>
    <w:rsid w:val="004918D5"/>
    <w:rsid w:val="004918EC"/>
    <w:rsid w:val="00491DE7"/>
    <w:rsid w:val="004A0E1B"/>
    <w:rsid w:val="004A2021"/>
    <w:rsid w:val="004A5888"/>
    <w:rsid w:val="004A799E"/>
    <w:rsid w:val="004B0E6C"/>
    <w:rsid w:val="004B3373"/>
    <w:rsid w:val="004B3B1B"/>
    <w:rsid w:val="004D4348"/>
    <w:rsid w:val="004D585F"/>
    <w:rsid w:val="004E1F92"/>
    <w:rsid w:val="004E7381"/>
    <w:rsid w:val="004F29B8"/>
    <w:rsid w:val="004F2DD5"/>
    <w:rsid w:val="0050386C"/>
    <w:rsid w:val="00510A1C"/>
    <w:rsid w:val="00517756"/>
    <w:rsid w:val="00517BB8"/>
    <w:rsid w:val="0052297B"/>
    <w:rsid w:val="005273D1"/>
    <w:rsid w:val="005344C5"/>
    <w:rsid w:val="005421D6"/>
    <w:rsid w:val="00543277"/>
    <w:rsid w:val="00544419"/>
    <w:rsid w:val="00545119"/>
    <w:rsid w:val="00545797"/>
    <w:rsid w:val="0055171A"/>
    <w:rsid w:val="00554BEE"/>
    <w:rsid w:val="00554D9B"/>
    <w:rsid w:val="00572D53"/>
    <w:rsid w:val="005746BF"/>
    <w:rsid w:val="005759C8"/>
    <w:rsid w:val="005805BA"/>
    <w:rsid w:val="00580B95"/>
    <w:rsid w:val="00593FF2"/>
    <w:rsid w:val="005A280F"/>
    <w:rsid w:val="005A44A8"/>
    <w:rsid w:val="005A4C04"/>
    <w:rsid w:val="005A64BB"/>
    <w:rsid w:val="005B1AED"/>
    <w:rsid w:val="005C518D"/>
    <w:rsid w:val="005C548C"/>
    <w:rsid w:val="005C57DF"/>
    <w:rsid w:val="005C7519"/>
    <w:rsid w:val="005D0B6B"/>
    <w:rsid w:val="005D25B1"/>
    <w:rsid w:val="005D652E"/>
    <w:rsid w:val="005F72E4"/>
    <w:rsid w:val="0060688F"/>
    <w:rsid w:val="0061095C"/>
    <w:rsid w:val="0061127C"/>
    <w:rsid w:val="0061547C"/>
    <w:rsid w:val="006160B6"/>
    <w:rsid w:val="00617D0D"/>
    <w:rsid w:val="00623BCD"/>
    <w:rsid w:val="006267A2"/>
    <w:rsid w:val="00627F01"/>
    <w:rsid w:val="006302FC"/>
    <w:rsid w:val="00631F6E"/>
    <w:rsid w:val="006333BC"/>
    <w:rsid w:val="00634E01"/>
    <w:rsid w:val="00637E07"/>
    <w:rsid w:val="00644BF9"/>
    <w:rsid w:val="00646572"/>
    <w:rsid w:val="00654164"/>
    <w:rsid w:val="00654EFA"/>
    <w:rsid w:val="00655FA2"/>
    <w:rsid w:val="006561D6"/>
    <w:rsid w:val="00662C9C"/>
    <w:rsid w:val="00663D40"/>
    <w:rsid w:val="00666BA8"/>
    <w:rsid w:val="006728D5"/>
    <w:rsid w:val="006779D3"/>
    <w:rsid w:val="006808B4"/>
    <w:rsid w:val="00684F0D"/>
    <w:rsid w:val="006A49EB"/>
    <w:rsid w:val="006A79F0"/>
    <w:rsid w:val="006B4BB3"/>
    <w:rsid w:val="006B5D42"/>
    <w:rsid w:val="006B7B07"/>
    <w:rsid w:val="006B7F4E"/>
    <w:rsid w:val="006C32AB"/>
    <w:rsid w:val="006C35F8"/>
    <w:rsid w:val="006C6EA1"/>
    <w:rsid w:val="006D5684"/>
    <w:rsid w:val="006D6083"/>
    <w:rsid w:val="006E0B80"/>
    <w:rsid w:val="006E0E49"/>
    <w:rsid w:val="006E3F08"/>
    <w:rsid w:val="006F65E3"/>
    <w:rsid w:val="0070455A"/>
    <w:rsid w:val="00716428"/>
    <w:rsid w:val="00724CEC"/>
    <w:rsid w:val="00727893"/>
    <w:rsid w:val="00731648"/>
    <w:rsid w:val="00740DDA"/>
    <w:rsid w:val="007535D8"/>
    <w:rsid w:val="007624E4"/>
    <w:rsid w:val="00765264"/>
    <w:rsid w:val="00770677"/>
    <w:rsid w:val="00770950"/>
    <w:rsid w:val="00772E17"/>
    <w:rsid w:val="00786C60"/>
    <w:rsid w:val="00791085"/>
    <w:rsid w:val="00791E03"/>
    <w:rsid w:val="00794D43"/>
    <w:rsid w:val="00795A16"/>
    <w:rsid w:val="00796C22"/>
    <w:rsid w:val="007A1513"/>
    <w:rsid w:val="007A267B"/>
    <w:rsid w:val="007A5B16"/>
    <w:rsid w:val="007A6EF2"/>
    <w:rsid w:val="007A7654"/>
    <w:rsid w:val="007B1122"/>
    <w:rsid w:val="007B4A89"/>
    <w:rsid w:val="007C1093"/>
    <w:rsid w:val="007C207D"/>
    <w:rsid w:val="007C29AE"/>
    <w:rsid w:val="007C3C5C"/>
    <w:rsid w:val="007C4E11"/>
    <w:rsid w:val="007C53ED"/>
    <w:rsid w:val="007C6071"/>
    <w:rsid w:val="007C67EE"/>
    <w:rsid w:val="007E7327"/>
    <w:rsid w:val="007F1684"/>
    <w:rsid w:val="007F5508"/>
    <w:rsid w:val="007F6CFE"/>
    <w:rsid w:val="007F7656"/>
    <w:rsid w:val="00802D02"/>
    <w:rsid w:val="0080376C"/>
    <w:rsid w:val="008038AB"/>
    <w:rsid w:val="00816640"/>
    <w:rsid w:val="00820943"/>
    <w:rsid w:val="0082148B"/>
    <w:rsid w:val="00821A63"/>
    <w:rsid w:val="0082260F"/>
    <w:rsid w:val="00822859"/>
    <w:rsid w:val="00825E25"/>
    <w:rsid w:val="00843591"/>
    <w:rsid w:val="0084366A"/>
    <w:rsid w:val="00843F46"/>
    <w:rsid w:val="00847ECD"/>
    <w:rsid w:val="00850023"/>
    <w:rsid w:val="008503A3"/>
    <w:rsid w:val="00852366"/>
    <w:rsid w:val="0085659A"/>
    <w:rsid w:val="00857BE0"/>
    <w:rsid w:val="00860389"/>
    <w:rsid w:val="00860773"/>
    <w:rsid w:val="0087053D"/>
    <w:rsid w:val="00871284"/>
    <w:rsid w:val="008714AC"/>
    <w:rsid w:val="00872A7A"/>
    <w:rsid w:val="0087772C"/>
    <w:rsid w:val="00881874"/>
    <w:rsid w:val="00883336"/>
    <w:rsid w:val="0089109F"/>
    <w:rsid w:val="0089117F"/>
    <w:rsid w:val="0089273D"/>
    <w:rsid w:val="0089481A"/>
    <w:rsid w:val="00897221"/>
    <w:rsid w:val="00897DF9"/>
    <w:rsid w:val="008A7CDC"/>
    <w:rsid w:val="008B1A7A"/>
    <w:rsid w:val="008B275C"/>
    <w:rsid w:val="008B54FB"/>
    <w:rsid w:val="008B6AE8"/>
    <w:rsid w:val="008C22C6"/>
    <w:rsid w:val="008C362A"/>
    <w:rsid w:val="008D1A73"/>
    <w:rsid w:val="008D215D"/>
    <w:rsid w:val="008D7F4E"/>
    <w:rsid w:val="008E2032"/>
    <w:rsid w:val="008E5FE5"/>
    <w:rsid w:val="008F4D80"/>
    <w:rsid w:val="008F745D"/>
    <w:rsid w:val="009000C6"/>
    <w:rsid w:val="00902274"/>
    <w:rsid w:val="00912E42"/>
    <w:rsid w:val="00920A80"/>
    <w:rsid w:val="00921D7F"/>
    <w:rsid w:val="009232EC"/>
    <w:rsid w:val="00932B68"/>
    <w:rsid w:val="00932DAA"/>
    <w:rsid w:val="00937D85"/>
    <w:rsid w:val="0094483E"/>
    <w:rsid w:val="00944D4A"/>
    <w:rsid w:val="009512C8"/>
    <w:rsid w:val="009558E4"/>
    <w:rsid w:val="0095706B"/>
    <w:rsid w:val="00964A9E"/>
    <w:rsid w:val="009657D7"/>
    <w:rsid w:val="00966969"/>
    <w:rsid w:val="009702B4"/>
    <w:rsid w:val="0097291D"/>
    <w:rsid w:val="00976BE0"/>
    <w:rsid w:val="0098576A"/>
    <w:rsid w:val="00985ACD"/>
    <w:rsid w:val="009872FB"/>
    <w:rsid w:val="009904DB"/>
    <w:rsid w:val="009913BC"/>
    <w:rsid w:val="00991B2A"/>
    <w:rsid w:val="009938CB"/>
    <w:rsid w:val="00995128"/>
    <w:rsid w:val="009B1EEC"/>
    <w:rsid w:val="009B239B"/>
    <w:rsid w:val="009B37B0"/>
    <w:rsid w:val="009B5E8A"/>
    <w:rsid w:val="009C053C"/>
    <w:rsid w:val="009C3F63"/>
    <w:rsid w:val="009C53F3"/>
    <w:rsid w:val="009C63B4"/>
    <w:rsid w:val="009C655C"/>
    <w:rsid w:val="009C6DFA"/>
    <w:rsid w:val="009C7923"/>
    <w:rsid w:val="009F08E5"/>
    <w:rsid w:val="009F3D54"/>
    <w:rsid w:val="00A04B5B"/>
    <w:rsid w:val="00A11EF7"/>
    <w:rsid w:val="00A13DEE"/>
    <w:rsid w:val="00A15BA7"/>
    <w:rsid w:val="00A178A0"/>
    <w:rsid w:val="00A20D3C"/>
    <w:rsid w:val="00A3168F"/>
    <w:rsid w:val="00A44089"/>
    <w:rsid w:val="00A4589F"/>
    <w:rsid w:val="00A50D87"/>
    <w:rsid w:val="00A52E06"/>
    <w:rsid w:val="00A53F3C"/>
    <w:rsid w:val="00A54276"/>
    <w:rsid w:val="00A56FD0"/>
    <w:rsid w:val="00A630BC"/>
    <w:rsid w:val="00A63A00"/>
    <w:rsid w:val="00A64392"/>
    <w:rsid w:val="00A72913"/>
    <w:rsid w:val="00A74F61"/>
    <w:rsid w:val="00A76B1C"/>
    <w:rsid w:val="00A76BAB"/>
    <w:rsid w:val="00A85FB4"/>
    <w:rsid w:val="00A864BF"/>
    <w:rsid w:val="00A96746"/>
    <w:rsid w:val="00A96ED6"/>
    <w:rsid w:val="00AB110D"/>
    <w:rsid w:val="00AB2A4B"/>
    <w:rsid w:val="00AB499A"/>
    <w:rsid w:val="00AC0301"/>
    <w:rsid w:val="00AC063D"/>
    <w:rsid w:val="00AC2E0C"/>
    <w:rsid w:val="00AC6520"/>
    <w:rsid w:val="00AD6032"/>
    <w:rsid w:val="00AE688C"/>
    <w:rsid w:val="00AF4C0E"/>
    <w:rsid w:val="00AF6CA5"/>
    <w:rsid w:val="00AF6E2F"/>
    <w:rsid w:val="00B0052C"/>
    <w:rsid w:val="00B018C0"/>
    <w:rsid w:val="00B16EF5"/>
    <w:rsid w:val="00B21935"/>
    <w:rsid w:val="00B22F0A"/>
    <w:rsid w:val="00B31C8B"/>
    <w:rsid w:val="00B333A6"/>
    <w:rsid w:val="00B341B9"/>
    <w:rsid w:val="00B45B38"/>
    <w:rsid w:val="00B46691"/>
    <w:rsid w:val="00B52208"/>
    <w:rsid w:val="00B523A7"/>
    <w:rsid w:val="00B52BB1"/>
    <w:rsid w:val="00B56CA4"/>
    <w:rsid w:val="00B678D6"/>
    <w:rsid w:val="00B67C31"/>
    <w:rsid w:val="00B71917"/>
    <w:rsid w:val="00B757AB"/>
    <w:rsid w:val="00B76961"/>
    <w:rsid w:val="00B77CA4"/>
    <w:rsid w:val="00B9582E"/>
    <w:rsid w:val="00B97990"/>
    <w:rsid w:val="00BA08E3"/>
    <w:rsid w:val="00BA2267"/>
    <w:rsid w:val="00BA244C"/>
    <w:rsid w:val="00BA2901"/>
    <w:rsid w:val="00BA2CB7"/>
    <w:rsid w:val="00BA56DF"/>
    <w:rsid w:val="00BA580A"/>
    <w:rsid w:val="00BB00EA"/>
    <w:rsid w:val="00BB2E90"/>
    <w:rsid w:val="00BB7662"/>
    <w:rsid w:val="00BB7F60"/>
    <w:rsid w:val="00BC4219"/>
    <w:rsid w:val="00BC794B"/>
    <w:rsid w:val="00BD182B"/>
    <w:rsid w:val="00BD3179"/>
    <w:rsid w:val="00BD3508"/>
    <w:rsid w:val="00BE2AB6"/>
    <w:rsid w:val="00BE3668"/>
    <w:rsid w:val="00BE3CA3"/>
    <w:rsid w:val="00BE692A"/>
    <w:rsid w:val="00BE7D1E"/>
    <w:rsid w:val="00BF4759"/>
    <w:rsid w:val="00C00A46"/>
    <w:rsid w:val="00C01363"/>
    <w:rsid w:val="00C0170C"/>
    <w:rsid w:val="00C02322"/>
    <w:rsid w:val="00C0699D"/>
    <w:rsid w:val="00C10543"/>
    <w:rsid w:val="00C16B8A"/>
    <w:rsid w:val="00C223A3"/>
    <w:rsid w:val="00C2277F"/>
    <w:rsid w:val="00C2394C"/>
    <w:rsid w:val="00C2697C"/>
    <w:rsid w:val="00C27ED3"/>
    <w:rsid w:val="00C341A9"/>
    <w:rsid w:val="00C35C15"/>
    <w:rsid w:val="00C37700"/>
    <w:rsid w:val="00C37790"/>
    <w:rsid w:val="00C37B73"/>
    <w:rsid w:val="00C40655"/>
    <w:rsid w:val="00C41A8E"/>
    <w:rsid w:val="00C44D22"/>
    <w:rsid w:val="00C5421A"/>
    <w:rsid w:val="00C64CEF"/>
    <w:rsid w:val="00C6510E"/>
    <w:rsid w:val="00C70F09"/>
    <w:rsid w:val="00C757C5"/>
    <w:rsid w:val="00C80068"/>
    <w:rsid w:val="00C81BCD"/>
    <w:rsid w:val="00C863A9"/>
    <w:rsid w:val="00C92BDC"/>
    <w:rsid w:val="00C945C6"/>
    <w:rsid w:val="00C97524"/>
    <w:rsid w:val="00CA402A"/>
    <w:rsid w:val="00CA7AD8"/>
    <w:rsid w:val="00CB2B1C"/>
    <w:rsid w:val="00CB3966"/>
    <w:rsid w:val="00CC0CF3"/>
    <w:rsid w:val="00CC1543"/>
    <w:rsid w:val="00CC203E"/>
    <w:rsid w:val="00CC44E3"/>
    <w:rsid w:val="00CD02CB"/>
    <w:rsid w:val="00CD0F92"/>
    <w:rsid w:val="00CD31D5"/>
    <w:rsid w:val="00CD73A3"/>
    <w:rsid w:val="00CD7B05"/>
    <w:rsid w:val="00CE1AA1"/>
    <w:rsid w:val="00CF3EB8"/>
    <w:rsid w:val="00CF5970"/>
    <w:rsid w:val="00CF7252"/>
    <w:rsid w:val="00D05958"/>
    <w:rsid w:val="00D068A9"/>
    <w:rsid w:val="00D15E24"/>
    <w:rsid w:val="00D1624D"/>
    <w:rsid w:val="00D165D7"/>
    <w:rsid w:val="00D2018B"/>
    <w:rsid w:val="00D223FD"/>
    <w:rsid w:val="00D22567"/>
    <w:rsid w:val="00D225C0"/>
    <w:rsid w:val="00D23481"/>
    <w:rsid w:val="00D24B24"/>
    <w:rsid w:val="00D2535E"/>
    <w:rsid w:val="00D26F9B"/>
    <w:rsid w:val="00D322E6"/>
    <w:rsid w:val="00D33F41"/>
    <w:rsid w:val="00D35F9F"/>
    <w:rsid w:val="00D42370"/>
    <w:rsid w:val="00D4340F"/>
    <w:rsid w:val="00D505D0"/>
    <w:rsid w:val="00D60C05"/>
    <w:rsid w:val="00D62BFD"/>
    <w:rsid w:val="00D7093D"/>
    <w:rsid w:val="00D72826"/>
    <w:rsid w:val="00D730AF"/>
    <w:rsid w:val="00D75115"/>
    <w:rsid w:val="00D82D96"/>
    <w:rsid w:val="00D82F6A"/>
    <w:rsid w:val="00D837AC"/>
    <w:rsid w:val="00D83D06"/>
    <w:rsid w:val="00D84987"/>
    <w:rsid w:val="00D8642A"/>
    <w:rsid w:val="00D904F0"/>
    <w:rsid w:val="00DA0BD4"/>
    <w:rsid w:val="00DA1294"/>
    <w:rsid w:val="00DA3488"/>
    <w:rsid w:val="00DA73A5"/>
    <w:rsid w:val="00DA7783"/>
    <w:rsid w:val="00DB12AA"/>
    <w:rsid w:val="00DB4B8D"/>
    <w:rsid w:val="00DB7A04"/>
    <w:rsid w:val="00DC2CDF"/>
    <w:rsid w:val="00DC30A2"/>
    <w:rsid w:val="00DC405A"/>
    <w:rsid w:val="00DD7122"/>
    <w:rsid w:val="00DD7615"/>
    <w:rsid w:val="00DE4AFF"/>
    <w:rsid w:val="00DE5246"/>
    <w:rsid w:val="00DF0B54"/>
    <w:rsid w:val="00DF36F6"/>
    <w:rsid w:val="00DF5C9F"/>
    <w:rsid w:val="00DF68E1"/>
    <w:rsid w:val="00E018F3"/>
    <w:rsid w:val="00E01FD1"/>
    <w:rsid w:val="00E07000"/>
    <w:rsid w:val="00E100E6"/>
    <w:rsid w:val="00E12DDE"/>
    <w:rsid w:val="00E14734"/>
    <w:rsid w:val="00E1693E"/>
    <w:rsid w:val="00E30657"/>
    <w:rsid w:val="00E329F9"/>
    <w:rsid w:val="00E555D6"/>
    <w:rsid w:val="00E5610C"/>
    <w:rsid w:val="00E56827"/>
    <w:rsid w:val="00E62919"/>
    <w:rsid w:val="00E67AAD"/>
    <w:rsid w:val="00E739F8"/>
    <w:rsid w:val="00E74E66"/>
    <w:rsid w:val="00E75B95"/>
    <w:rsid w:val="00E80BF2"/>
    <w:rsid w:val="00E80C75"/>
    <w:rsid w:val="00E84651"/>
    <w:rsid w:val="00E8554D"/>
    <w:rsid w:val="00E870EA"/>
    <w:rsid w:val="00E90F77"/>
    <w:rsid w:val="00EA0057"/>
    <w:rsid w:val="00EA14AB"/>
    <w:rsid w:val="00EA7899"/>
    <w:rsid w:val="00EB0EDC"/>
    <w:rsid w:val="00EB67F4"/>
    <w:rsid w:val="00EB7158"/>
    <w:rsid w:val="00EB7C8F"/>
    <w:rsid w:val="00EC07C9"/>
    <w:rsid w:val="00EC5FA4"/>
    <w:rsid w:val="00EC6558"/>
    <w:rsid w:val="00EC67E4"/>
    <w:rsid w:val="00ED72F1"/>
    <w:rsid w:val="00ED7F61"/>
    <w:rsid w:val="00EE3AF5"/>
    <w:rsid w:val="00EE5FD0"/>
    <w:rsid w:val="00EF14B2"/>
    <w:rsid w:val="00EF3EBC"/>
    <w:rsid w:val="00EF7255"/>
    <w:rsid w:val="00EF77B6"/>
    <w:rsid w:val="00F0255B"/>
    <w:rsid w:val="00F0413F"/>
    <w:rsid w:val="00F05DF4"/>
    <w:rsid w:val="00F137F8"/>
    <w:rsid w:val="00F14069"/>
    <w:rsid w:val="00F177DE"/>
    <w:rsid w:val="00F20CE0"/>
    <w:rsid w:val="00F21DBA"/>
    <w:rsid w:val="00F21F32"/>
    <w:rsid w:val="00F23DCD"/>
    <w:rsid w:val="00F2644F"/>
    <w:rsid w:val="00F279E6"/>
    <w:rsid w:val="00F3383E"/>
    <w:rsid w:val="00F36012"/>
    <w:rsid w:val="00F45DAA"/>
    <w:rsid w:val="00F47E77"/>
    <w:rsid w:val="00F51F22"/>
    <w:rsid w:val="00F524DA"/>
    <w:rsid w:val="00F56299"/>
    <w:rsid w:val="00F56782"/>
    <w:rsid w:val="00F573D6"/>
    <w:rsid w:val="00F62802"/>
    <w:rsid w:val="00F64314"/>
    <w:rsid w:val="00F6519D"/>
    <w:rsid w:val="00F74112"/>
    <w:rsid w:val="00F8334F"/>
    <w:rsid w:val="00F84981"/>
    <w:rsid w:val="00F85A54"/>
    <w:rsid w:val="00F87347"/>
    <w:rsid w:val="00F87713"/>
    <w:rsid w:val="00F90C00"/>
    <w:rsid w:val="00F91A0A"/>
    <w:rsid w:val="00F94808"/>
    <w:rsid w:val="00F97DBB"/>
    <w:rsid w:val="00FA0E40"/>
    <w:rsid w:val="00FA748D"/>
    <w:rsid w:val="00FB1D45"/>
    <w:rsid w:val="00FB23A0"/>
    <w:rsid w:val="00FB444B"/>
    <w:rsid w:val="00FB7EE3"/>
    <w:rsid w:val="00FC16E0"/>
    <w:rsid w:val="00FC2BDB"/>
    <w:rsid w:val="00FC5FB8"/>
    <w:rsid w:val="00FD3F21"/>
    <w:rsid w:val="00FD4901"/>
    <w:rsid w:val="00FD6EEC"/>
    <w:rsid w:val="00FE4C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20"/>
    <o:shapelayout v:ext="edit">
      <o:idmap v:ext="edit" data="2"/>
    </o:shapelayout>
  </w:shapeDefaults>
  <w:decimalSymbol w:val="."/>
  <w:listSeparator w:val=";"/>
  <w14:docId w14:val="5D2ED340"/>
  <w15:chartTrackingRefBased/>
  <w15:docId w15:val="{5FE3396A-E25A-467C-8CC9-A5989890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3E"/>
    <w:rPr>
      <w:lang w:val="es-DO"/>
    </w:rPr>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unhideWhenUsed/>
    <w:qFormat/>
    <w:rsid w:val="00580B95"/>
    <w:pPr>
      <w:keepNext/>
      <w:keepLines/>
      <w:spacing w:before="40" w:after="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8712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802D02"/>
    <w:pPr>
      <w:tabs>
        <w:tab w:val="left" w:pos="720"/>
        <w:tab w:val="right" w:leader="dot" w:pos="9350"/>
      </w:tabs>
      <w:spacing w:after="100"/>
    </w:pPr>
    <w:rPr>
      <w:rFonts w:eastAsia="Calibri"/>
      <w:b/>
      <w:bCs/>
      <w:noProof/>
    </w:r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Prrafodelista">
    <w:name w:val="List Paragraph"/>
    <w:aliases w:val="Compomente"/>
    <w:basedOn w:val="Normal"/>
    <w:link w:val="PrrafodelistaCar"/>
    <w:uiPriority w:val="34"/>
    <w:qFormat/>
    <w:rsid w:val="006C32AB"/>
    <w:pPr>
      <w:ind w:left="720"/>
      <w:contextualSpacing/>
    </w:pPr>
  </w:style>
  <w:style w:type="paragraph" w:styleId="Descripcin">
    <w:name w:val="caption"/>
    <w:basedOn w:val="Normal"/>
    <w:next w:val="Normal"/>
    <w:uiPriority w:val="35"/>
    <w:unhideWhenUsed/>
    <w:qFormat/>
    <w:rsid w:val="000379E2"/>
    <w:pPr>
      <w:jc w:val="both"/>
    </w:pPr>
    <w:rPr>
      <w:rFonts w:ascii="Artifex CF Extra Light" w:eastAsia="Calibri" w:hAnsi="Artifex CF Extra Light"/>
      <w:b/>
      <w:bCs/>
      <w:color w:val="003876"/>
      <w:spacing w:val="0"/>
      <w:sz w:val="20"/>
      <w:szCs w:val="20"/>
      <w:lang w:val="es-ES_tradnl"/>
    </w:rPr>
  </w:style>
  <w:style w:type="table" w:styleId="Tablaconcuadrcula">
    <w:name w:val="Table Grid"/>
    <w:basedOn w:val="Tablanormal"/>
    <w:uiPriority w:val="39"/>
    <w:rsid w:val="000C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580B95"/>
    <w:rPr>
      <w:rFonts w:asciiTheme="majorHAnsi" w:eastAsiaTheme="majorEastAsia" w:hAnsiTheme="majorHAnsi" w:cstheme="majorBidi"/>
      <w:color w:val="1F3763" w:themeColor="accent1" w:themeShade="7F"/>
    </w:rPr>
  </w:style>
  <w:style w:type="character" w:customStyle="1" w:styleId="PrrafodelistaCar">
    <w:name w:val="Párrafo de lista Car"/>
    <w:aliases w:val="Compomente Car"/>
    <w:link w:val="Prrafodelista"/>
    <w:uiPriority w:val="34"/>
    <w:rsid w:val="00A11EF7"/>
  </w:style>
  <w:style w:type="paragraph" w:styleId="Subttulo">
    <w:name w:val="Subtitle"/>
    <w:basedOn w:val="Normal"/>
    <w:next w:val="Normal"/>
    <w:link w:val="SubttuloCar"/>
    <w:uiPriority w:val="11"/>
    <w:qFormat/>
    <w:rsid w:val="00EF7255"/>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EF7255"/>
    <w:rPr>
      <w:rFonts w:asciiTheme="minorHAnsi" w:eastAsiaTheme="minorEastAsia" w:hAnsiTheme="minorHAnsi" w:cstheme="minorBidi"/>
      <w:color w:val="5A5A5A" w:themeColor="text1" w:themeTint="A5"/>
      <w:spacing w:val="15"/>
      <w:sz w:val="22"/>
      <w:szCs w:val="22"/>
    </w:rPr>
  </w:style>
  <w:style w:type="paragraph" w:styleId="TDC2">
    <w:name w:val="toc 2"/>
    <w:basedOn w:val="Normal"/>
    <w:next w:val="Normal"/>
    <w:autoRedefine/>
    <w:uiPriority w:val="39"/>
    <w:unhideWhenUsed/>
    <w:rsid w:val="006D6083"/>
    <w:pPr>
      <w:spacing w:after="100"/>
      <w:ind w:left="240"/>
    </w:pPr>
  </w:style>
  <w:style w:type="paragraph" w:styleId="TDC3">
    <w:name w:val="toc 3"/>
    <w:basedOn w:val="Normal"/>
    <w:next w:val="Normal"/>
    <w:autoRedefine/>
    <w:uiPriority w:val="39"/>
    <w:unhideWhenUsed/>
    <w:rsid w:val="006D6083"/>
    <w:pPr>
      <w:spacing w:after="100"/>
      <w:ind w:left="480"/>
    </w:pPr>
  </w:style>
  <w:style w:type="table" w:customStyle="1" w:styleId="Tablaconcuadrcula1">
    <w:name w:val="Tabla con cuadrícula1"/>
    <w:basedOn w:val="Tablanormal"/>
    <w:next w:val="Tablaconcuadrcula"/>
    <w:uiPriority w:val="39"/>
    <w:rsid w:val="00085CEF"/>
    <w:pPr>
      <w:spacing w:after="0" w:line="240" w:lineRule="auto"/>
    </w:pPr>
    <w:rPr>
      <w:rFonts w:ascii="Calibri" w:hAnsi="Calibri"/>
      <w:color w:val="auto"/>
      <w:spacing w:val="0"/>
      <w:sz w:val="22"/>
      <w:szCs w:val="22"/>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871284"/>
    <w:rPr>
      <w:rFonts w:asciiTheme="majorHAnsi" w:eastAsiaTheme="majorEastAsia" w:hAnsiTheme="majorHAnsi" w:cstheme="majorBidi"/>
      <w:i/>
      <w:iCs/>
      <w:color w:val="2F5496" w:themeColor="accent1" w:themeShade="BF"/>
    </w:rPr>
  </w:style>
  <w:style w:type="table" w:customStyle="1" w:styleId="Tablaconcuadrcula2">
    <w:name w:val="Tabla con cuadrícula2"/>
    <w:basedOn w:val="Tablanormal"/>
    <w:next w:val="Tablaconcuadrcula"/>
    <w:uiPriority w:val="39"/>
    <w:rsid w:val="000A5A63"/>
    <w:pPr>
      <w:spacing w:after="0" w:line="240" w:lineRule="auto"/>
    </w:pPr>
    <w:rPr>
      <w:rFonts w:asciiTheme="minorHAnsi" w:hAnsiTheme="minorHAnsi" w:cstheme="minorBidi"/>
      <w:color w:val="auto"/>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5071">
      <w:bodyDiv w:val="1"/>
      <w:marLeft w:val="0"/>
      <w:marRight w:val="0"/>
      <w:marTop w:val="0"/>
      <w:marBottom w:val="0"/>
      <w:divBdr>
        <w:top w:val="none" w:sz="0" w:space="0" w:color="auto"/>
        <w:left w:val="none" w:sz="0" w:space="0" w:color="auto"/>
        <w:bottom w:val="none" w:sz="0" w:space="0" w:color="auto"/>
        <w:right w:val="none" w:sz="0" w:space="0" w:color="auto"/>
      </w:divBdr>
    </w:div>
    <w:div w:id="179390653">
      <w:bodyDiv w:val="1"/>
      <w:marLeft w:val="0"/>
      <w:marRight w:val="0"/>
      <w:marTop w:val="0"/>
      <w:marBottom w:val="0"/>
      <w:divBdr>
        <w:top w:val="none" w:sz="0" w:space="0" w:color="auto"/>
        <w:left w:val="none" w:sz="0" w:space="0" w:color="auto"/>
        <w:bottom w:val="none" w:sz="0" w:space="0" w:color="auto"/>
        <w:right w:val="none" w:sz="0" w:space="0" w:color="auto"/>
      </w:divBdr>
    </w:div>
    <w:div w:id="233052600">
      <w:bodyDiv w:val="1"/>
      <w:marLeft w:val="0"/>
      <w:marRight w:val="0"/>
      <w:marTop w:val="0"/>
      <w:marBottom w:val="0"/>
      <w:divBdr>
        <w:top w:val="none" w:sz="0" w:space="0" w:color="auto"/>
        <w:left w:val="none" w:sz="0" w:space="0" w:color="auto"/>
        <w:bottom w:val="none" w:sz="0" w:space="0" w:color="auto"/>
        <w:right w:val="none" w:sz="0" w:space="0" w:color="auto"/>
      </w:divBdr>
    </w:div>
    <w:div w:id="264775213">
      <w:bodyDiv w:val="1"/>
      <w:marLeft w:val="0"/>
      <w:marRight w:val="0"/>
      <w:marTop w:val="0"/>
      <w:marBottom w:val="0"/>
      <w:divBdr>
        <w:top w:val="none" w:sz="0" w:space="0" w:color="auto"/>
        <w:left w:val="none" w:sz="0" w:space="0" w:color="auto"/>
        <w:bottom w:val="none" w:sz="0" w:space="0" w:color="auto"/>
        <w:right w:val="none" w:sz="0" w:space="0" w:color="auto"/>
      </w:divBdr>
    </w:div>
    <w:div w:id="573853878">
      <w:bodyDiv w:val="1"/>
      <w:marLeft w:val="0"/>
      <w:marRight w:val="0"/>
      <w:marTop w:val="0"/>
      <w:marBottom w:val="0"/>
      <w:divBdr>
        <w:top w:val="none" w:sz="0" w:space="0" w:color="auto"/>
        <w:left w:val="none" w:sz="0" w:space="0" w:color="auto"/>
        <w:bottom w:val="none" w:sz="0" w:space="0" w:color="auto"/>
        <w:right w:val="none" w:sz="0" w:space="0" w:color="auto"/>
      </w:divBdr>
    </w:div>
    <w:div w:id="731924212">
      <w:bodyDiv w:val="1"/>
      <w:marLeft w:val="0"/>
      <w:marRight w:val="0"/>
      <w:marTop w:val="0"/>
      <w:marBottom w:val="0"/>
      <w:divBdr>
        <w:top w:val="none" w:sz="0" w:space="0" w:color="auto"/>
        <w:left w:val="none" w:sz="0" w:space="0" w:color="auto"/>
        <w:bottom w:val="none" w:sz="0" w:space="0" w:color="auto"/>
        <w:right w:val="none" w:sz="0" w:space="0" w:color="auto"/>
      </w:divBdr>
    </w:div>
    <w:div w:id="793133650">
      <w:bodyDiv w:val="1"/>
      <w:marLeft w:val="0"/>
      <w:marRight w:val="0"/>
      <w:marTop w:val="0"/>
      <w:marBottom w:val="0"/>
      <w:divBdr>
        <w:top w:val="none" w:sz="0" w:space="0" w:color="auto"/>
        <w:left w:val="none" w:sz="0" w:space="0" w:color="auto"/>
        <w:bottom w:val="none" w:sz="0" w:space="0" w:color="auto"/>
        <w:right w:val="none" w:sz="0" w:space="0" w:color="auto"/>
      </w:divBdr>
    </w:div>
    <w:div w:id="832456291">
      <w:bodyDiv w:val="1"/>
      <w:marLeft w:val="0"/>
      <w:marRight w:val="0"/>
      <w:marTop w:val="0"/>
      <w:marBottom w:val="0"/>
      <w:divBdr>
        <w:top w:val="none" w:sz="0" w:space="0" w:color="auto"/>
        <w:left w:val="none" w:sz="0" w:space="0" w:color="auto"/>
        <w:bottom w:val="none" w:sz="0" w:space="0" w:color="auto"/>
        <w:right w:val="none" w:sz="0" w:space="0" w:color="auto"/>
      </w:divBdr>
    </w:div>
    <w:div w:id="844587155">
      <w:bodyDiv w:val="1"/>
      <w:marLeft w:val="0"/>
      <w:marRight w:val="0"/>
      <w:marTop w:val="0"/>
      <w:marBottom w:val="0"/>
      <w:divBdr>
        <w:top w:val="none" w:sz="0" w:space="0" w:color="auto"/>
        <w:left w:val="none" w:sz="0" w:space="0" w:color="auto"/>
        <w:bottom w:val="none" w:sz="0" w:space="0" w:color="auto"/>
        <w:right w:val="none" w:sz="0" w:space="0" w:color="auto"/>
      </w:divBdr>
    </w:div>
    <w:div w:id="1059018855">
      <w:bodyDiv w:val="1"/>
      <w:marLeft w:val="0"/>
      <w:marRight w:val="0"/>
      <w:marTop w:val="0"/>
      <w:marBottom w:val="0"/>
      <w:divBdr>
        <w:top w:val="none" w:sz="0" w:space="0" w:color="auto"/>
        <w:left w:val="none" w:sz="0" w:space="0" w:color="auto"/>
        <w:bottom w:val="none" w:sz="0" w:space="0" w:color="auto"/>
        <w:right w:val="none" w:sz="0" w:space="0" w:color="auto"/>
      </w:divBdr>
    </w:div>
    <w:div w:id="1137798374">
      <w:bodyDiv w:val="1"/>
      <w:marLeft w:val="0"/>
      <w:marRight w:val="0"/>
      <w:marTop w:val="0"/>
      <w:marBottom w:val="0"/>
      <w:divBdr>
        <w:top w:val="none" w:sz="0" w:space="0" w:color="auto"/>
        <w:left w:val="none" w:sz="0" w:space="0" w:color="auto"/>
        <w:bottom w:val="none" w:sz="0" w:space="0" w:color="auto"/>
        <w:right w:val="none" w:sz="0" w:space="0" w:color="auto"/>
      </w:divBdr>
      <w:divsChild>
        <w:div w:id="217209340">
          <w:marLeft w:val="0"/>
          <w:marRight w:val="0"/>
          <w:marTop w:val="0"/>
          <w:marBottom w:val="0"/>
          <w:divBdr>
            <w:top w:val="none" w:sz="0" w:space="0" w:color="auto"/>
            <w:left w:val="none" w:sz="0" w:space="0" w:color="auto"/>
            <w:bottom w:val="none" w:sz="0" w:space="0" w:color="auto"/>
            <w:right w:val="none" w:sz="0" w:space="0" w:color="auto"/>
          </w:divBdr>
          <w:divsChild>
            <w:div w:id="22288923">
              <w:marLeft w:val="0"/>
              <w:marRight w:val="0"/>
              <w:marTop w:val="0"/>
              <w:marBottom w:val="0"/>
              <w:divBdr>
                <w:top w:val="none" w:sz="0" w:space="0" w:color="auto"/>
                <w:left w:val="none" w:sz="0" w:space="0" w:color="auto"/>
                <w:bottom w:val="none" w:sz="0" w:space="0" w:color="auto"/>
                <w:right w:val="none" w:sz="0" w:space="0" w:color="auto"/>
              </w:divBdr>
              <w:divsChild>
                <w:div w:id="1099333501">
                  <w:marLeft w:val="0"/>
                  <w:marRight w:val="0"/>
                  <w:marTop w:val="0"/>
                  <w:marBottom w:val="0"/>
                  <w:divBdr>
                    <w:top w:val="none" w:sz="0" w:space="0" w:color="auto"/>
                    <w:left w:val="none" w:sz="0" w:space="0" w:color="auto"/>
                    <w:bottom w:val="none" w:sz="0" w:space="0" w:color="auto"/>
                    <w:right w:val="none" w:sz="0" w:space="0" w:color="auto"/>
                  </w:divBdr>
                  <w:divsChild>
                    <w:div w:id="1887255404">
                      <w:marLeft w:val="0"/>
                      <w:marRight w:val="0"/>
                      <w:marTop w:val="0"/>
                      <w:marBottom w:val="0"/>
                      <w:divBdr>
                        <w:top w:val="none" w:sz="0" w:space="0" w:color="auto"/>
                        <w:left w:val="none" w:sz="0" w:space="0" w:color="auto"/>
                        <w:bottom w:val="none" w:sz="0" w:space="0" w:color="auto"/>
                        <w:right w:val="none" w:sz="0" w:space="0" w:color="auto"/>
                      </w:divBdr>
                      <w:divsChild>
                        <w:div w:id="847912341">
                          <w:marLeft w:val="0"/>
                          <w:marRight w:val="0"/>
                          <w:marTop w:val="0"/>
                          <w:marBottom w:val="0"/>
                          <w:divBdr>
                            <w:top w:val="none" w:sz="0" w:space="0" w:color="auto"/>
                            <w:left w:val="none" w:sz="0" w:space="0" w:color="auto"/>
                            <w:bottom w:val="none" w:sz="0" w:space="0" w:color="auto"/>
                            <w:right w:val="none" w:sz="0" w:space="0" w:color="auto"/>
                          </w:divBdr>
                          <w:divsChild>
                            <w:div w:id="13608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317299622">
      <w:bodyDiv w:val="1"/>
      <w:marLeft w:val="0"/>
      <w:marRight w:val="0"/>
      <w:marTop w:val="0"/>
      <w:marBottom w:val="0"/>
      <w:divBdr>
        <w:top w:val="none" w:sz="0" w:space="0" w:color="auto"/>
        <w:left w:val="none" w:sz="0" w:space="0" w:color="auto"/>
        <w:bottom w:val="none" w:sz="0" w:space="0" w:color="auto"/>
        <w:right w:val="none" w:sz="0" w:space="0" w:color="auto"/>
      </w:divBdr>
    </w:div>
    <w:div w:id="1395814622">
      <w:bodyDiv w:val="1"/>
      <w:marLeft w:val="0"/>
      <w:marRight w:val="0"/>
      <w:marTop w:val="0"/>
      <w:marBottom w:val="0"/>
      <w:divBdr>
        <w:top w:val="none" w:sz="0" w:space="0" w:color="auto"/>
        <w:left w:val="none" w:sz="0" w:space="0" w:color="auto"/>
        <w:bottom w:val="none" w:sz="0" w:space="0" w:color="auto"/>
        <w:right w:val="none" w:sz="0" w:space="0" w:color="auto"/>
      </w:divBdr>
    </w:div>
    <w:div w:id="1656227015">
      <w:bodyDiv w:val="1"/>
      <w:marLeft w:val="0"/>
      <w:marRight w:val="0"/>
      <w:marTop w:val="0"/>
      <w:marBottom w:val="0"/>
      <w:divBdr>
        <w:top w:val="none" w:sz="0" w:space="0" w:color="auto"/>
        <w:left w:val="none" w:sz="0" w:space="0" w:color="auto"/>
        <w:bottom w:val="none" w:sz="0" w:space="0" w:color="auto"/>
        <w:right w:val="none" w:sz="0" w:space="0" w:color="auto"/>
      </w:divBdr>
    </w:div>
    <w:div w:id="1695375597">
      <w:bodyDiv w:val="1"/>
      <w:marLeft w:val="0"/>
      <w:marRight w:val="0"/>
      <w:marTop w:val="0"/>
      <w:marBottom w:val="0"/>
      <w:divBdr>
        <w:top w:val="none" w:sz="0" w:space="0" w:color="auto"/>
        <w:left w:val="none" w:sz="0" w:space="0" w:color="auto"/>
        <w:bottom w:val="none" w:sz="0" w:space="0" w:color="auto"/>
        <w:right w:val="none" w:sz="0" w:space="0" w:color="auto"/>
      </w:divBdr>
      <w:divsChild>
        <w:div w:id="1912427030">
          <w:marLeft w:val="0"/>
          <w:marRight w:val="0"/>
          <w:marTop w:val="0"/>
          <w:marBottom w:val="160"/>
          <w:divBdr>
            <w:top w:val="none" w:sz="0" w:space="0" w:color="auto"/>
            <w:left w:val="none" w:sz="0" w:space="0" w:color="auto"/>
            <w:bottom w:val="none" w:sz="0" w:space="0" w:color="auto"/>
            <w:right w:val="none" w:sz="0" w:space="0" w:color="auto"/>
          </w:divBdr>
        </w:div>
        <w:div w:id="798884187">
          <w:marLeft w:val="0"/>
          <w:marRight w:val="0"/>
          <w:marTop w:val="0"/>
          <w:marBottom w:val="160"/>
          <w:divBdr>
            <w:top w:val="none" w:sz="0" w:space="0" w:color="auto"/>
            <w:left w:val="none" w:sz="0" w:space="0" w:color="auto"/>
            <w:bottom w:val="none" w:sz="0" w:space="0" w:color="auto"/>
            <w:right w:val="none" w:sz="0" w:space="0" w:color="auto"/>
          </w:divBdr>
        </w:div>
        <w:div w:id="226842396">
          <w:marLeft w:val="0"/>
          <w:marRight w:val="0"/>
          <w:marTop w:val="0"/>
          <w:marBottom w:val="160"/>
          <w:divBdr>
            <w:top w:val="none" w:sz="0" w:space="0" w:color="auto"/>
            <w:left w:val="none" w:sz="0" w:space="0" w:color="auto"/>
            <w:bottom w:val="none" w:sz="0" w:space="0" w:color="auto"/>
            <w:right w:val="none" w:sz="0" w:space="0" w:color="auto"/>
          </w:divBdr>
        </w:div>
      </w:divsChild>
    </w:div>
    <w:div w:id="1783457186">
      <w:bodyDiv w:val="1"/>
      <w:marLeft w:val="0"/>
      <w:marRight w:val="0"/>
      <w:marTop w:val="0"/>
      <w:marBottom w:val="0"/>
      <w:divBdr>
        <w:top w:val="none" w:sz="0" w:space="0" w:color="auto"/>
        <w:left w:val="none" w:sz="0" w:space="0" w:color="auto"/>
        <w:bottom w:val="none" w:sz="0" w:space="0" w:color="auto"/>
        <w:right w:val="none" w:sz="0" w:space="0" w:color="auto"/>
      </w:divBdr>
    </w:div>
    <w:div w:id="1828595261">
      <w:bodyDiv w:val="1"/>
      <w:marLeft w:val="0"/>
      <w:marRight w:val="0"/>
      <w:marTop w:val="0"/>
      <w:marBottom w:val="0"/>
      <w:divBdr>
        <w:top w:val="none" w:sz="0" w:space="0" w:color="auto"/>
        <w:left w:val="none" w:sz="0" w:space="0" w:color="auto"/>
        <w:bottom w:val="none" w:sz="0" w:space="0" w:color="auto"/>
        <w:right w:val="none" w:sz="0" w:space="0" w:color="auto"/>
      </w:divBdr>
    </w:div>
    <w:div w:id="1900433366">
      <w:bodyDiv w:val="1"/>
      <w:marLeft w:val="0"/>
      <w:marRight w:val="0"/>
      <w:marTop w:val="0"/>
      <w:marBottom w:val="0"/>
      <w:divBdr>
        <w:top w:val="none" w:sz="0" w:space="0" w:color="auto"/>
        <w:left w:val="none" w:sz="0" w:space="0" w:color="auto"/>
        <w:bottom w:val="none" w:sz="0" w:space="0" w:color="auto"/>
        <w:right w:val="none" w:sz="0" w:space="0" w:color="auto"/>
      </w:divBdr>
    </w:div>
    <w:div w:id="1932545582">
      <w:bodyDiv w:val="1"/>
      <w:marLeft w:val="0"/>
      <w:marRight w:val="0"/>
      <w:marTop w:val="0"/>
      <w:marBottom w:val="0"/>
      <w:divBdr>
        <w:top w:val="none" w:sz="0" w:space="0" w:color="auto"/>
        <w:left w:val="none" w:sz="0" w:space="0" w:color="auto"/>
        <w:bottom w:val="none" w:sz="0" w:space="0" w:color="auto"/>
        <w:right w:val="none" w:sz="0" w:space="0" w:color="auto"/>
      </w:divBdr>
    </w:div>
    <w:div w:id="199401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edwin\AppData\Local\Microsoft\Olk\Attachments\ooa-6ab02875-04af-40d1-b967-119a2bcc02ea\c76d2e1f502a3cbb38022d0a089f7221054266338ef793c40cd9d75bbf7ba29a\memor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D%20Katherine\Downloads\Evaluaci&#243;n%20POA2%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Gastos del personal por nomina</a:t>
            </a:r>
            <a:br>
              <a:rPr lang="en-US" sz="1400" b="0" i="0" u="none" strike="noStrike" kern="1200" spc="0" baseline="0">
                <a:solidFill>
                  <a:sysClr val="windowText" lastClr="000000">
                    <a:lumMod val="65000"/>
                    <a:lumOff val="35000"/>
                  </a:sysClr>
                </a:solidFill>
              </a:rPr>
            </a:br>
            <a:r>
              <a:rPr lang="en-US" sz="1400" b="0" i="0" u="none" strike="noStrike" kern="1200" spc="0" baseline="0">
                <a:solidFill>
                  <a:sysClr val="windowText" lastClr="000000">
                    <a:lumMod val="65000"/>
                    <a:lumOff val="35000"/>
                  </a:sysClr>
                </a:solidFill>
              </a:rPr>
              <a:t>enero-diciembre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Hoja2!$B$5</c:f>
              <c:strCache>
                <c:ptCount val="1"/>
                <c:pt idx="0">
                  <c:v>Valor</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Hoja2!$A$6:$A$10</c:f>
              <c:strCache>
                <c:ptCount val="5"/>
                <c:pt idx="0">
                  <c:v>Fija</c:v>
                </c:pt>
                <c:pt idx="1">
                  <c:v>Temporal</c:v>
                </c:pt>
                <c:pt idx="2">
                  <c:v>Militar</c:v>
                </c:pt>
                <c:pt idx="3">
                  <c:v>Tramite de Pension</c:v>
                </c:pt>
                <c:pt idx="4">
                  <c:v>Servicios Especiales</c:v>
                </c:pt>
              </c:strCache>
            </c:strRef>
          </c:cat>
          <c:val>
            <c:numRef>
              <c:f>Hoja2!$B$6:$B$10</c:f>
              <c:numCache>
                <c:formatCode>#,##0.00</c:formatCode>
                <c:ptCount val="5"/>
                <c:pt idx="0">
                  <c:v>92312367.900000006</c:v>
                </c:pt>
                <c:pt idx="1">
                  <c:v>18760010</c:v>
                </c:pt>
                <c:pt idx="2">
                  <c:v>13279499.43</c:v>
                </c:pt>
                <c:pt idx="3">
                  <c:v>211198.8</c:v>
                </c:pt>
                <c:pt idx="4">
                  <c:v>600000</c:v>
                </c:pt>
              </c:numCache>
            </c:numRef>
          </c:val>
          <c:extLst>
            <c:ext xmlns:c16="http://schemas.microsoft.com/office/drawing/2014/chart" uri="{C3380CC4-5D6E-409C-BE32-E72D297353CC}">
              <c16:uniqueId val="{00000000-3A57-45AF-A8E3-BD8333BEED01}"/>
            </c:ext>
          </c:extLst>
        </c:ser>
        <c:dLbls>
          <c:dLblPos val="outEnd"/>
          <c:showLegendKey val="0"/>
          <c:showVal val="1"/>
          <c:showCatName val="0"/>
          <c:showSerName val="0"/>
          <c:showPercent val="0"/>
          <c:showBubbleSize val="0"/>
        </c:dLbls>
        <c:gapWidth val="219"/>
        <c:overlap val="-27"/>
        <c:axId val="1275921136"/>
        <c:axId val="1275926896"/>
      </c:barChart>
      <c:catAx>
        <c:axId val="12759211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275926896"/>
        <c:crosses val="autoZero"/>
        <c:auto val="1"/>
        <c:lblAlgn val="ctr"/>
        <c:lblOffset val="100"/>
        <c:noMultiLvlLbl val="0"/>
      </c:catAx>
      <c:valAx>
        <c:axId val="127592689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275921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por Ejes Estratégicos </a:t>
            </a:r>
            <a:endParaRPr lang="es-DO"/>
          </a:p>
        </c:rich>
      </c:tx>
      <c:layout>
        <c:manualLayout>
          <c:xMode val="edge"/>
          <c:yMode val="edge"/>
          <c:x val="0.1293748906386701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DATOS!$P$2:$P$5</c:f>
              <c:strCache>
                <c:ptCount val="4"/>
                <c:pt idx="0">
                  <c:v>Fortalecimiento Institucional</c:v>
                </c:pt>
                <c:pt idx="1">
                  <c:v>Reducción de la Demanda</c:v>
                </c:pt>
                <c:pt idx="2">
                  <c:v>Investigación</c:v>
                </c:pt>
                <c:pt idx="3">
                  <c:v>Relaciones Internacionales</c:v>
                </c:pt>
              </c:strCache>
            </c:strRef>
          </c:cat>
          <c:val>
            <c:numRef>
              <c:f>DATOS!$Q$2:$Q$5</c:f>
              <c:numCache>
                <c:formatCode>0%</c:formatCode>
                <c:ptCount val="4"/>
                <c:pt idx="0">
                  <c:v>0.96</c:v>
                </c:pt>
                <c:pt idx="1">
                  <c:v>0.84</c:v>
                </c:pt>
                <c:pt idx="2">
                  <c:v>1</c:v>
                </c:pt>
                <c:pt idx="3">
                  <c:v>1</c:v>
                </c:pt>
              </c:numCache>
            </c:numRef>
          </c:val>
          <c:extLst>
            <c:ext xmlns:c16="http://schemas.microsoft.com/office/drawing/2014/chart" uri="{C3380CC4-5D6E-409C-BE32-E72D297353CC}">
              <c16:uniqueId val="{00000000-9B76-4692-925F-B9ECE9FE2840}"/>
            </c:ext>
          </c:extLst>
        </c:ser>
        <c:dLbls>
          <c:dLblPos val="outEnd"/>
          <c:showLegendKey val="0"/>
          <c:showVal val="1"/>
          <c:showCatName val="0"/>
          <c:showSerName val="0"/>
          <c:showPercent val="0"/>
          <c:showBubbleSize val="0"/>
        </c:dLbls>
        <c:gapWidth val="219"/>
        <c:overlap val="-27"/>
        <c:axId val="1182395695"/>
        <c:axId val="1182392367"/>
      </c:barChart>
      <c:catAx>
        <c:axId val="1182395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2392367"/>
        <c:crosses val="autoZero"/>
        <c:auto val="1"/>
        <c:lblAlgn val="ctr"/>
        <c:lblOffset val="100"/>
        <c:noMultiLvlLbl val="0"/>
      </c:catAx>
      <c:valAx>
        <c:axId val="11823923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2395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ECA0-36DE-4FB3-AA8D-115A9642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2001</TotalTime>
  <Pages>87</Pages>
  <Words>18383</Words>
  <Characters>101109</Characters>
  <Application>Microsoft Office Word</Application>
  <DocSecurity>0</DocSecurity>
  <Lines>842</Lines>
  <Paragraphs>238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Edwin Manuel Del Valle Santana</cp:lastModifiedBy>
  <cp:revision>329</cp:revision>
  <cp:lastPrinted>2025-12-15T18:34:00Z</cp:lastPrinted>
  <dcterms:created xsi:type="dcterms:W3CDTF">2024-12-16T18:45:00Z</dcterms:created>
  <dcterms:modified xsi:type="dcterms:W3CDTF">2025-12-30T18:29:00Z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2024-12-05T19:10:56Z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60965b4f-04ce-4786-a7ae-993cae0b70ea</vt:lpwstr>
  </property>
  <property fmtid="{D5CDD505-2E9C-101B-9397-08002B2CF9AE}" pid="8" name="MSIP_Label_defa4170-0d19-0005-0004-bc88714345d2_ContentBits">
    <vt:lpwstr>0</vt:lpwstr>
  </property>
</Properties>
</file>